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52"/>
          <w:szCs w:val="52"/>
          <w:highlight w:val="none"/>
          <w:lang w:val="en-US" w:eastAsia="zh-CN"/>
        </w:rPr>
      </w:pPr>
      <w:bookmarkStart w:id="119" w:name="_GoBack"/>
      <w:bookmarkEnd w:id="119"/>
      <w:r>
        <w:rPr>
          <w:rFonts w:hint="eastAsia" w:ascii="方正小标宋简体" w:hAnsi="方正小标宋简体" w:eastAsia="方正小标宋简体" w:cs="方正小标宋简体"/>
          <w:sz w:val="52"/>
          <w:szCs w:val="52"/>
          <w:highlight w:val="none"/>
          <w:lang w:val="en-US" w:eastAsia="zh-CN"/>
        </w:rPr>
        <w:t>广东省乡村休闲产业“十四五”规划</w:t>
      </w:r>
    </w:p>
    <w:p>
      <w:pPr>
        <w:jc w:val="center"/>
        <w:rPr>
          <w:rFonts w:hint="eastAsia" w:ascii="方正小标宋简体" w:hAnsi="方正小标宋简体" w:eastAsia="方正小标宋简体" w:cs="方正小标宋简体"/>
          <w:sz w:val="36"/>
          <w:szCs w:val="36"/>
          <w:highlight w:val="none"/>
          <w:lang w:val="en-US" w:eastAsia="zh-CN"/>
        </w:rPr>
      </w:pPr>
    </w:p>
    <w:p>
      <w:pPr>
        <w:jc w:val="center"/>
        <w:rPr>
          <w:rFonts w:hint="eastAsia" w:ascii="方正小标宋简体" w:hAnsi="方正小标宋简体" w:eastAsia="方正小标宋简体" w:cs="方正小标宋简体"/>
          <w:sz w:val="36"/>
          <w:szCs w:val="36"/>
          <w:highlight w:val="none"/>
          <w:lang w:val="en-US" w:eastAsia="zh-CN"/>
        </w:rPr>
      </w:pPr>
    </w:p>
    <w:p>
      <w:pPr>
        <w:jc w:val="center"/>
        <w:rPr>
          <w:rFonts w:hint="eastAsia" w:ascii="方正小标宋简体" w:hAnsi="方正小标宋简体" w:eastAsia="方正小标宋简体" w:cs="方正小标宋简体"/>
          <w:sz w:val="36"/>
          <w:szCs w:val="36"/>
          <w:highlight w:val="none"/>
          <w:lang w:val="en-US" w:eastAsia="zh-CN"/>
        </w:rPr>
      </w:pPr>
    </w:p>
    <w:p>
      <w:pPr>
        <w:jc w:val="center"/>
        <w:rPr>
          <w:rFonts w:hint="eastAsia" w:ascii="方正小标宋简体" w:hAnsi="方正小标宋简体" w:eastAsia="方正小标宋简体" w:cs="方正小标宋简体"/>
          <w:sz w:val="36"/>
          <w:szCs w:val="36"/>
          <w:highlight w:val="none"/>
          <w:lang w:val="en-US" w:eastAsia="zh-CN"/>
        </w:rPr>
      </w:pPr>
    </w:p>
    <w:p>
      <w:pPr>
        <w:jc w:val="center"/>
        <w:rPr>
          <w:rFonts w:hint="eastAsia" w:ascii="方正小标宋简体" w:hAnsi="方正小标宋简体" w:eastAsia="方正小标宋简体" w:cs="方正小标宋简体"/>
          <w:sz w:val="36"/>
          <w:szCs w:val="36"/>
          <w:highlight w:val="none"/>
          <w:lang w:val="en-US" w:eastAsia="zh-CN"/>
        </w:rPr>
      </w:pPr>
    </w:p>
    <w:p>
      <w:pPr>
        <w:jc w:val="center"/>
        <w:rPr>
          <w:rFonts w:hint="eastAsia" w:ascii="方正小标宋简体" w:hAnsi="方正小标宋简体" w:eastAsia="方正小标宋简体" w:cs="方正小标宋简体"/>
          <w:sz w:val="36"/>
          <w:szCs w:val="36"/>
          <w:highlight w:val="none"/>
          <w:lang w:val="en-US" w:eastAsia="zh-CN"/>
        </w:rPr>
      </w:pPr>
    </w:p>
    <w:p>
      <w:pPr>
        <w:jc w:val="center"/>
        <w:rPr>
          <w:rFonts w:hint="eastAsia" w:ascii="方正小标宋简体" w:hAnsi="方正小标宋简体" w:eastAsia="方正小标宋简体" w:cs="方正小标宋简体"/>
          <w:sz w:val="36"/>
          <w:szCs w:val="36"/>
          <w:highlight w:val="none"/>
          <w:lang w:val="en-US" w:eastAsia="zh-CN"/>
        </w:rPr>
      </w:pPr>
    </w:p>
    <w:p>
      <w:pPr>
        <w:jc w:val="center"/>
        <w:rPr>
          <w:rFonts w:hint="eastAsia" w:ascii="方正小标宋简体" w:hAnsi="方正小标宋简体" w:eastAsia="方正小标宋简体" w:cs="方正小标宋简体"/>
          <w:sz w:val="36"/>
          <w:szCs w:val="36"/>
          <w:highlight w:val="none"/>
          <w:lang w:val="en-US" w:eastAsia="zh-CN"/>
        </w:rPr>
      </w:pPr>
    </w:p>
    <w:p>
      <w:pPr>
        <w:jc w:val="center"/>
        <w:rPr>
          <w:rFonts w:hint="eastAsia" w:ascii="方正小标宋简体" w:hAnsi="方正小标宋简体" w:eastAsia="方正小标宋简体" w:cs="方正小标宋简体"/>
          <w:sz w:val="36"/>
          <w:szCs w:val="36"/>
          <w:highlight w:val="none"/>
          <w:lang w:val="en-US" w:eastAsia="zh-CN"/>
        </w:rPr>
      </w:pPr>
    </w:p>
    <w:p>
      <w:pPr>
        <w:jc w:val="center"/>
        <w:rPr>
          <w:rFonts w:hint="eastAsia" w:ascii="方正小标宋简体" w:hAnsi="方正小标宋简体" w:eastAsia="方正小标宋简体" w:cs="方正小标宋简体"/>
          <w:sz w:val="36"/>
          <w:szCs w:val="36"/>
          <w:highlight w:val="none"/>
          <w:lang w:val="en-US" w:eastAsia="zh-CN"/>
        </w:rPr>
      </w:pPr>
    </w:p>
    <w:p>
      <w:pPr>
        <w:jc w:val="center"/>
        <w:rPr>
          <w:rFonts w:hint="eastAsia" w:ascii="方正小标宋简体" w:hAnsi="方正小标宋简体" w:eastAsia="方正小标宋简体" w:cs="方正小标宋简体"/>
          <w:sz w:val="36"/>
          <w:szCs w:val="36"/>
          <w:highlight w:val="none"/>
          <w:lang w:val="en-US" w:eastAsia="zh-CN"/>
        </w:rPr>
      </w:pPr>
    </w:p>
    <w:p>
      <w:pPr>
        <w:jc w:val="center"/>
        <w:rPr>
          <w:rFonts w:hint="eastAsia" w:ascii="方正小标宋简体" w:hAnsi="方正小标宋简体" w:eastAsia="方正小标宋简体" w:cs="方正小标宋简体"/>
          <w:sz w:val="36"/>
          <w:szCs w:val="36"/>
          <w:highlight w:val="none"/>
          <w:lang w:val="en-US" w:eastAsia="zh-CN"/>
        </w:rPr>
      </w:pPr>
    </w:p>
    <w:p>
      <w:pPr>
        <w:jc w:val="center"/>
        <w:rPr>
          <w:rFonts w:hint="eastAsia" w:ascii="方正小标宋简体" w:hAnsi="方正小标宋简体" w:eastAsia="方正小标宋简体" w:cs="方正小标宋简体"/>
          <w:sz w:val="36"/>
          <w:szCs w:val="36"/>
          <w:highlight w:val="none"/>
          <w:lang w:val="en-US" w:eastAsia="zh-CN"/>
        </w:rPr>
      </w:pPr>
    </w:p>
    <w:p>
      <w:pPr>
        <w:pStyle w:val="3"/>
        <w:rPr>
          <w:rFonts w:hint="eastAsia"/>
          <w:highlight w:val="none"/>
          <w:lang w:val="en-US" w:eastAsia="zh-CN"/>
        </w:rPr>
      </w:pPr>
    </w:p>
    <w:p>
      <w:pPr>
        <w:jc w:val="center"/>
        <w:rPr>
          <w:rFonts w:hint="eastAsia" w:ascii="方正小标宋简体" w:hAnsi="方正小标宋简体" w:eastAsia="方正小标宋简体" w:cs="方正小标宋简体"/>
          <w:sz w:val="36"/>
          <w:szCs w:val="36"/>
          <w:highlight w:val="none"/>
          <w:lang w:val="en-US" w:eastAsia="zh-CN"/>
        </w:rPr>
      </w:pPr>
    </w:p>
    <w:p>
      <w:pPr>
        <w:jc w:val="center"/>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 xml:space="preserve">广东省农业农村厅  </w:t>
      </w:r>
      <w:r>
        <w:rPr>
          <w:rFonts w:hint="eastAsia" w:ascii="楷体_GB2312" w:hAnsi="楷体_GB2312" w:eastAsia="楷体_GB2312" w:cs="楷体_GB2312"/>
          <w:b w:val="0"/>
          <w:bCs w:val="0"/>
          <w:kern w:val="2"/>
          <w:sz w:val="32"/>
          <w:szCs w:val="32"/>
          <w:highlight w:val="none"/>
          <w:lang w:val="en-US" w:eastAsia="zh-CN" w:bidi="ar-SA"/>
        </w:rPr>
        <w:t>广东省乡村振兴局</w:t>
      </w:r>
    </w:p>
    <w:p>
      <w:pPr>
        <w:pStyle w:val="3"/>
        <w:spacing w:line="240" w:lineRule="exact"/>
        <w:jc w:val="center"/>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二〇二二年三月</w:t>
      </w:r>
    </w:p>
    <w:p>
      <w:pPr>
        <w:rPr>
          <w:rFonts w:hint="eastAsia"/>
          <w:highlight w:val="none"/>
          <w:lang w:val="en-US" w:eastAsia="zh-CN"/>
        </w:rPr>
      </w:pPr>
    </w:p>
    <w:p>
      <w:pPr>
        <w:spacing w:before="0" w:after="0" w:line="240" w:lineRule="auto"/>
        <w:ind w:left="0" w:leftChars="0" w:right="0" w:rightChars="0" w:firstLine="0" w:firstLineChars="0"/>
        <w:jc w:val="center"/>
        <w:rPr>
          <w:rFonts w:hint="eastAsia" w:ascii="方正小标宋简体" w:hAnsi="方正小标宋简体" w:eastAsia="方正小标宋简体" w:cs="方正小标宋简体"/>
          <w:kern w:val="2"/>
          <w:sz w:val="44"/>
          <w:szCs w:val="44"/>
          <w:highlight w:val="none"/>
          <w:lang w:val="en-US" w:eastAsia="zh-CN" w:bidi="ar-SA"/>
        </w:rPr>
        <w:sectPr>
          <w:pgSz w:w="11906" w:h="16838"/>
          <w:pgMar w:top="2098" w:right="1474" w:bottom="1984" w:left="1587" w:header="851" w:footer="992" w:gutter="0"/>
          <w:pgNumType w:start="1"/>
          <w:cols w:space="0" w:num="1"/>
          <w:rtlGutter w:val="0"/>
          <w:docGrid w:type="lines" w:linePitch="312" w:charSpace="0"/>
        </w:sectPr>
      </w:pPr>
    </w:p>
    <w:p>
      <w:pPr>
        <w:spacing w:before="0" w:after="0" w:line="240" w:lineRule="auto"/>
        <w:ind w:left="0" w:leftChars="0" w:right="0" w:rightChars="0" w:firstLine="0" w:firstLineChars="0"/>
        <w:jc w:val="center"/>
        <w:rPr>
          <w:b w:val="0"/>
          <w:bCs w:val="0"/>
          <w:sz w:val="28"/>
          <w:szCs w:val="28"/>
          <w:highlight w:val="none"/>
        </w:rPr>
      </w:pPr>
      <w:bookmarkStart w:id="0" w:name="_Toc424798828_WPSOffice_Type2"/>
      <w:r>
        <w:rPr>
          <w:rFonts w:hint="eastAsia" w:ascii="方正小标宋简体" w:hAnsi="方正小标宋简体" w:eastAsia="方正小标宋简体" w:cs="方正小标宋简体"/>
          <w:b w:val="0"/>
          <w:bCs w:val="0"/>
          <w:sz w:val="32"/>
          <w:szCs w:val="32"/>
          <w:highlight w:val="none"/>
        </w:rPr>
        <w:t>目</w:t>
      </w:r>
      <w:r>
        <w:rPr>
          <w:rFonts w:hint="eastAsia" w:ascii="方正小标宋简体" w:hAnsi="方正小标宋简体" w:eastAsia="方正小标宋简体" w:cs="方正小标宋简体"/>
          <w:b w:val="0"/>
          <w:bCs w:val="0"/>
          <w:sz w:val="32"/>
          <w:szCs w:val="32"/>
          <w:highlight w:val="none"/>
          <w:lang w:val="en-US" w:eastAsia="zh-CN"/>
        </w:rPr>
        <w:t xml:space="preserve">  </w:t>
      </w:r>
      <w:r>
        <w:rPr>
          <w:rFonts w:hint="eastAsia" w:ascii="方正小标宋简体" w:hAnsi="方正小标宋简体" w:eastAsia="方正小标宋简体" w:cs="方正小标宋简体"/>
          <w:b w:val="0"/>
          <w:bCs w:val="0"/>
          <w:sz w:val="32"/>
          <w:szCs w:val="32"/>
          <w:highlight w:val="none"/>
        </w:rPr>
        <w:t>录</w:t>
      </w:r>
    </w:p>
    <w:p>
      <w:pPr>
        <w:pStyle w:val="12"/>
        <w:tabs>
          <w:tab w:val="right" w:leader="dot" w:pos="8845"/>
        </w:tabs>
        <w:rPr>
          <w:rFonts w:hint="default" w:ascii="Nimbus Roman No9 L" w:hAnsi="Nimbus Roman No9 L" w:eastAsia="宋体" w:cs="Nimbus Roman No9 L"/>
          <w:b w:val="0"/>
          <w:bCs w:val="0"/>
          <w:sz w:val="28"/>
          <w:szCs w:val="28"/>
          <w:highlight w:val="none"/>
          <w:lang w:val="en-US" w:eastAsia="zh-CN"/>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_Toc1910350647_WPSOffice_Level1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黑体" w:cs="Nimbus Roman No9 L"/>
          <w:b w:val="0"/>
          <w:bCs w:val="0"/>
          <w:sz w:val="28"/>
          <w:szCs w:val="28"/>
          <w:highlight w:val="none"/>
        </w:rPr>
        <w:t>前  言</w:t>
      </w:r>
      <w:r>
        <w:rPr>
          <w:rFonts w:ascii="Nimbus Roman No9 L" w:hAnsi="Nimbus Roman No9 L" w:cs="Nimbus Roman No9 L"/>
          <w:b w:val="0"/>
          <w:bCs w:val="0"/>
          <w:sz w:val="28"/>
          <w:szCs w:val="28"/>
          <w:highlight w:val="none"/>
        </w:rPr>
        <w:tab/>
      </w:r>
      <w:r>
        <w:rPr>
          <w:rFonts w:ascii="Nimbus Roman No9 L" w:hAnsi="Nimbus Roman No9 L" w:cs="Nimbus Roman No9 L"/>
          <w:b w:val="0"/>
          <w:bCs w:val="0"/>
          <w:sz w:val="28"/>
          <w:szCs w:val="28"/>
          <w:highlight w:val="none"/>
        </w:rPr>
        <w:fldChar w:fldCharType="end"/>
      </w:r>
      <w:r>
        <w:rPr>
          <w:rFonts w:hint="default" w:ascii="Nimbus Roman No9 L" w:hAnsi="Nimbus Roman No9 L" w:cs="Nimbus Roman No9 L"/>
          <w:b w:val="0"/>
          <w:bCs w:val="0"/>
          <w:sz w:val="28"/>
          <w:szCs w:val="28"/>
          <w:highlight w:val="none"/>
          <w:lang w:val="en-US" w:eastAsia="zh-CN"/>
        </w:rPr>
        <w:t>3</w:t>
      </w:r>
    </w:p>
    <w:p>
      <w:pPr>
        <w:pStyle w:val="12"/>
        <w:tabs>
          <w:tab w:val="right" w:leader="dot" w:pos="8845"/>
        </w:tabs>
        <w:rPr>
          <w:rFonts w:ascii="Nimbus Roman No9 L" w:hAnsi="Nimbus Roman No9 L" w:cs="Nimbus Roman No9 L"/>
          <w:b w:val="0"/>
          <w:bCs w:val="0"/>
          <w:sz w:val="28"/>
          <w:szCs w:val="28"/>
          <w:highlight w:val="none"/>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_Toc424798828_WPSOffice_Level1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黑体" w:cs="Nimbus Roman No9 L"/>
          <w:b w:val="0"/>
          <w:bCs w:val="0"/>
          <w:sz w:val="28"/>
          <w:szCs w:val="28"/>
          <w:highlight w:val="none"/>
        </w:rPr>
        <w:t>第一章 发展形势</w:t>
      </w:r>
      <w:r>
        <w:rPr>
          <w:rFonts w:ascii="Nimbus Roman No9 L" w:hAnsi="Nimbus Roman No9 L" w:cs="Nimbus Roman No9 L"/>
          <w:b w:val="0"/>
          <w:bCs w:val="0"/>
          <w:sz w:val="28"/>
          <w:szCs w:val="28"/>
          <w:highlight w:val="none"/>
        </w:rPr>
        <w:tab/>
      </w:r>
      <w:bookmarkStart w:id="1" w:name="_Toc424798828_WPSOffice_Level1Page"/>
      <w:r>
        <w:rPr>
          <w:rFonts w:hint="default" w:ascii="Nimbus Roman No9 L" w:hAnsi="Nimbus Roman No9 L" w:cs="Nimbus Roman No9 L"/>
          <w:b w:val="0"/>
          <w:bCs w:val="0"/>
          <w:sz w:val="28"/>
          <w:szCs w:val="28"/>
          <w:highlight w:val="none"/>
          <w:lang w:val="en-US" w:eastAsia="zh-CN"/>
        </w:rPr>
        <w:t>4</w:t>
      </w:r>
      <w:bookmarkEnd w:id="1"/>
      <w:r>
        <w:rPr>
          <w:rFonts w:ascii="Nimbus Roman No9 L" w:hAnsi="Nimbus Roman No9 L" w:cs="Nimbus Roman No9 L"/>
          <w:b w:val="0"/>
          <w:bCs w:val="0"/>
          <w:sz w:val="28"/>
          <w:szCs w:val="28"/>
          <w:highlight w:val="none"/>
        </w:rPr>
        <w:fldChar w:fldCharType="end"/>
      </w:r>
    </w:p>
    <w:p>
      <w:pPr>
        <w:pStyle w:val="13"/>
        <w:tabs>
          <w:tab w:val="right" w:leader="dot" w:pos="8845"/>
        </w:tabs>
        <w:rPr>
          <w:rFonts w:ascii="Nimbus Roman No9 L" w:hAnsi="Nimbus Roman No9 L" w:cs="Nimbus Roman No9 L"/>
          <w:b w:val="0"/>
          <w:bCs w:val="0"/>
          <w:sz w:val="28"/>
          <w:szCs w:val="28"/>
          <w:highlight w:val="none"/>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_Toc424798828_WPSOffice_Level2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仿宋" w:cs="Nimbus Roman No9 L"/>
          <w:b w:val="0"/>
          <w:bCs w:val="0"/>
          <w:sz w:val="28"/>
          <w:szCs w:val="28"/>
          <w:highlight w:val="none"/>
        </w:rPr>
        <w:t xml:space="preserve">第一节 </w:t>
      </w:r>
      <w:r>
        <w:rPr>
          <w:rFonts w:hint="eastAsia" w:ascii="Nimbus Roman No9 L" w:hAnsi="Nimbus Roman No9 L" w:eastAsia="仿宋" w:cs="Nimbus Roman No9 L"/>
          <w:b w:val="0"/>
          <w:bCs w:val="0"/>
          <w:sz w:val="28"/>
          <w:szCs w:val="28"/>
          <w:highlight w:val="none"/>
          <w:lang w:val="en-US" w:eastAsia="zh-CN"/>
        </w:rPr>
        <w:t xml:space="preserve"> </w:t>
      </w:r>
      <w:r>
        <w:rPr>
          <w:rFonts w:hint="default" w:ascii="Nimbus Roman No9 L" w:hAnsi="Nimbus Roman No9 L" w:eastAsia="仿宋" w:cs="Nimbus Roman No9 L"/>
          <w:b w:val="0"/>
          <w:bCs w:val="0"/>
          <w:sz w:val="28"/>
          <w:szCs w:val="28"/>
          <w:highlight w:val="none"/>
        </w:rPr>
        <w:t>发展成就</w:t>
      </w:r>
      <w:r>
        <w:rPr>
          <w:rFonts w:ascii="Nimbus Roman No9 L" w:hAnsi="Nimbus Roman No9 L" w:cs="Nimbus Roman No9 L"/>
          <w:b w:val="0"/>
          <w:bCs w:val="0"/>
          <w:sz w:val="28"/>
          <w:szCs w:val="28"/>
          <w:highlight w:val="none"/>
        </w:rPr>
        <w:tab/>
      </w:r>
      <w:bookmarkStart w:id="2" w:name="_Toc424798828_WPSOffice_Level2Page"/>
      <w:r>
        <w:rPr>
          <w:rFonts w:hint="default" w:ascii="Nimbus Roman No9 L" w:hAnsi="Nimbus Roman No9 L" w:cs="Nimbus Roman No9 L"/>
          <w:b w:val="0"/>
          <w:bCs w:val="0"/>
          <w:sz w:val="28"/>
          <w:szCs w:val="28"/>
          <w:highlight w:val="none"/>
          <w:lang w:val="en-US" w:eastAsia="zh-CN"/>
        </w:rPr>
        <w:t>4</w:t>
      </w:r>
      <w:bookmarkEnd w:id="2"/>
      <w:r>
        <w:rPr>
          <w:rFonts w:ascii="Nimbus Roman No9 L" w:hAnsi="Nimbus Roman No9 L" w:cs="Nimbus Roman No9 L"/>
          <w:b w:val="0"/>
          <w:bCs w:val="0"/>
          <w:sz w:val="28"/>
          <w:szCs w:val="28"/>
          <w:highlight w:val="none"/>
        </w:rPr>
        <w:fldChar w:fldCharType="end"/>
      </w:r>
    </w:p>
    <w:p>
      <w:pPr>
        <w:pStyle w:val="13"/>
        <w:tabs>
          <w:tab w:val="right" w:leader="dot" w:pos="8845"/>
        </w:tabs>
        <w:rPr>
          <w:rFonts w:hint="default" w:ascii="Nimbus Roman No9 L" w:hAnsi="Nimbus Roman No9 L" w:eastAsia="宋体" w:cs="Nimbus Roman No9 L"/>
          <w:b w:val="0"/>
          <w:bCs w:val="0"/>
          <w:sz w:val="28"/>
          <w:szCs w:val="28"/>
          <w:highlight w:val="none"/>
          <w:lang w:val="en-US" w:eastAsia="zh-CN"/>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_Toc1493449550_WPSOffice_Level2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仿宋" w:cs="Nimbus Roman No9 L"/>
          <w:b w:val="0"/>
          <w:bCs w:val="0"/>
          <w:sz w:val="28"/>
          <w:szCs w:val="28"/>
          <w:highlight w:val="none"/>
        </w:rPr>
        <w:t xml:space="preserve">第二节 </w:t>
      </w:r>
      <w:r>
        <w:rPr>
          <w:rFonts w:hint="eastAsia" w:ascii="Nimbus Roman No9 L" w:hAnsi="Nimbus Roman No9 L" w:eastAsia="仿宋" w:cs="Nimbus Roman No9 L"/>
          <w:b w:val="0"/>
          <w:bCs w:val="0"/>
          <w:sz w:val="28"/>
          <w:szCs w:val="28"/>
          <w:highlight w:val="none"/>
          <w:lang w:val="en-US" w:eastAsia="zh-CN"/>
        </w:rPr>
        <w:t xml:space="preserve"> </w:t>
      </w:r>
      <w:r>
        <w:rPr>
          <w:rFonts w:hint="default" w:ascii="Nimbus Roman No9 L" w:hAnsi="Nimbus Roman No9 L" w:eastAsia="仿宋" w:cs="Nimbus Roman No9 L"/>
          <w:b w:val="0"/>
          <w:bCs w:val="0"/>
          <w:sz w:val="28"/>
          <w:szCs w:val="28"/>
          <w:highlight w:val="none"/>
        </w:rPr>
        <w:t>发展机遇</w:t>
      </w:r>
      <w:r>
        <w:rPr>
          <w:rFonts w:ascii="Nimbus Roman No9 L" w:hAnsi="Nimbus Roman No9 L" w:cs="Nimbus Roman No9 L"/>
          <w:b w:val="0"/>
          <w:bCs w:val="0"/>
          <w:sz w:val="28"/>
          <w:szCs w:val="28"/>
          <w:highlight w:val="none"/>
        </w:rPr>
        <w:tab/>
      </w:r>
      <w:r>
        <w:rPr>
          <w:rFonts w:ascii="Nimbus Roman No9 L" w:hAnsi="Nimbus Roman No9 L" w:cs="Nimbus Roman No9 L"/>
          <w:b w:val="0"/>
          <w:bCs w:val="0"/>
          <w:sz w:val="28"/>
          <w:szCs w:val="28"/>
          <w:highlight w:val="none"/>
        </w:rPr>
        <w:fldChar w:fldCharType="end"/>
      </w:r>
      <w:r>
        <w:rPr>
          <w:rFonts w:hint="default" w:ascii="Nimbus Roman No9 L" w:hAnsi="Nimbus Roman No9 L" w:cs="Nimbus Roman No9 L"/>
          <w:b w:val="0"/>
          <w:bCs w:val="0"/>
          <w:sz w:val="28"/>
          <w:szCs w:val="28"/>
          <w:highlight w:val="none"/>
          <w:lang w:val="en-US" w:eastAsia="zh-CN"/>
        </w:rPr>
        <w:t>6</w:t>
      </w:r>
    </w:p>
    <w:p>
      <w:pPr>
        <w:pStyle w:val="13"/>
        <w:tabs>
          <w:tab w:val="right" w:leader="dot" w:pos="8845"/>
        </w:tabs>
        <w:rPr>
          <w:rFonts w:hint="default" w:ascii="Nimbus Roman No9 L" w:hAnsi="Nimbus Roman No9 L" w:eastAsia="宋体" w:cs="Nimbus Roman No9 L"/>
          <w:b w:val="0"/>
          <w:bCs w:val="0"/>
          <w:sz w:val="28"/>
          <w:szCs w:val="28"/>
          <w:highlight w:val="none"/>
          <w:lang w:val="en-US" w:eastAsia="zh-CN"/>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_Toc1020538929_WPSOffice_Level2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仿宋" w:cs="Nimbus Roman No9 L"/>
          <w:b w:val="0"/>
          <w:bCs w:val="0"/>
          <w:sz w:val="28"/>
          <w:szCs w:val="28"/>
          <w:highlight w:val="none"/>
        </w:rPr>
        <w:t xml:space="preserve">第三节 </w:t>
      </w:r>
      <w:r>
        <w:rPr>
          <w:rFonts w:hint="eastAsia" w:ascii="Nimbus Roman No9 L" w:hAnsi="Nimbus Roman No9 L" w:eastAsia="仿宋" w:cs="Nimbus Roman No9 L"/>
          <w:b w:val="0"/>
          <w:bCs w:val="0"/>
          <w:sz w:val="28"/>
          <w:szCs w:val="28"/>
          <w:highlight w:val="none"/>
          <w:lang w:val="en-US" w:eastAsia="zh-CN"/>
        </w:rPr>
        <w:t xml:space="preserve"> </w:t>
      </w:r>
      <w:r>
        <w:rPr>
          <w:rFonts w:hint="default" w:ascii="Nimbus Roman No9 L" w:hAnsi="Nimbus Roman No9 L" w:eastAsia="仿宋" w:cs="Nimbus Roman No9 L"/>
          <w:b w:val="0"/>
          <w:bCs w:val="0"/>
          <w:sz w:val="28"/>
          <w:szCs w:val="28"/>
          <w:highlight w:val="none"/>
        </w:rPr>
        <w:t>问题与挑战</w:t>
      </w:r>
      <w:r>
        <w:rPr>
          <w:rFonts w:ascii="Nimbus Roman No9 L" w:hAnsi="Nimbus Roman No9 L" w:cs="Nimbus Roman No9 L"/>
          <w:b w:val="0"/>
          <w:bCs w:val="0"/>
          <w:sz w:val="28"/>
          <w:szCs w:val="28"/>
          <w:highlight w:val="none"/>
        </w:rPr>
        <w:tab/>
      </w:r>
      <w:r>
        <w:rPr>
          <w:rFonts w:ascii="Nimbus Roman No9 L" w:hAnsi="Nimbus Roman No9 L" w:cs="Nimbus Roman No9 L"/>
          <w:b w:val="0"/>
          <w:bCs w:val="0"/>
          <w:sz w:val="28"/>
          <w:szCs w:val="28"/>
          <w:highlight w:val="none"/>
        </w:rPr>
        <w:fldChar w:fldCharType="end"/>
      </w:r>
      <w:r>
        <w:rPr>
          <w:rFonts w:hint="default" w:ascii="Nimbus Roman No9 L" w:hAnsi="Nimbus Roman No9 L" w:cs="Nimbus Roman No9 L"/>
          <w:b w:val="0"/>
          <w:bCs w:val="0"/>
          <w:sz w:val="28"/>
          <w:szCs w:val="28"/>
          <w:highlight w:val="none"/>
          <w:lang w:val="en-US" w:eastAsia="zh-CN"/>
        </w:rPr>
        <w:t>7</w:t>
      </w:r>
    </w:p>
    <w:p>
      <w:pPr>
        <w:pStyle w:val="12"/>
        <w:tabs>
          <w:tab w:val="right" w:leader="dot" w:pos="8845"/>
        </w:tabs>
        <w:rPr>
          <w:rFonts w:hint="default" w:ascii="Nimbus Roman No9 L" w:hAnsi="Nimbus Roman No9 L" w:eastAsia="宋体" w:cs="Nimbus Roman No9 L"/>
          <w:b w:val="0"/>
          <w:bCs w:val="0"/>
          <w:sz w:val="28"/>
          <w:szCs w:val="28"/>
          <w:highlight w:val="none"/>
          <w:lang w:val="en-US" w:eastAsia="zh-CN"/>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_Toc1493449550_WPSOffice_Level1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黑体" w:cs="Nimbus Roman No9 L"/>
          <w:b w:val="0"/>
          <w:bCs w:val="0"/>
          <w:sz w:val="28"/>
          <w:szCs w:val="28"/>
          <w:highlight w:val="none"/>
        </w:rPr>
        <w:t>第二章  总体要求</w:t>
      </w:r>
      <w:r>
        <w:rPr>
          <w:rFonts w:ascii="Nimbus Roman No9 L" w:hAnsi="Nimbus Roman No9 L" w:cs="Nimbus Roman No9 L"/>
          <w:b w:val="0"/>
          <w:bCs w:val="0"/>
          <w:sz w:val="28"/>
          <w:szCs w:val="28"/>
          <w:highlight w:val="none"/>
        </w:rPr>
        <w:tab/>
      </w:r>
      <w:r>
        <w:rPr>
          <w:rFonts w:ascii="Nimbus Roman No9 L" w:hAnsi="Nimbus Roman No9 L" w:cs="Nimbus Roman No9 L"/>
          <w:b w:val="0"/>
          <w:bCs w:val="0"/>
          <w:sz w:val="28"/>
          <w:szCs w:val="28"/>
          <w:highlight w:val="none"/>
        </w:rPr>
        <w:fldChar w:fldCharType="end"/>
      </w:r>
      <w:r>
        <w:rPr>
          <w:rFonts w:hint="default" w:ascii="Nimbus Roman No9 L" w:hAnsi="Nimbus Roman No9 L" w:cs="Nimbus Roman No9 L"/>
          <w:b w:val="0"/>
          <w:bCs w:val="0"/>
          <w:sz w:val="28"/>
          <w:szCs w:val="28"/>
          <w:highlight w:val="none"/>
          <w:lang w:val="en-US" w:eastAsia="zh-CN"/>
        </w:rPr>
        <w:t>9</w:t>
      </w:r>
    </w:p>
    <w:p>
      <w:pPr>
        <w:pStyle w:val="13"/>
        <w:tabs>
          <w:tab w:val="right" w:leader="dot" w:pos="8845"/>
        </w:tabs>
        <w:rPr>
          <w:rFonts w:ascii="Nimbus Roman No9 L" w:hAnsi="Nimbus Roman No9 L" w:cs="Nimbus Roman No9 L"/>
          <w:b w:val="0"/>
          <w:bCs w:val="0"/>
          <w:sz w:val="28"/>
          <w:szCs w:val="28"/>
          <w:highlight w:val="none"/>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_Toc562454447_WPSOffice_Level2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仿宋" w:cs="Nimbus Roman No9 L"/>
          <w:b w:val="0"/>
          <w:bCs w:val="0"/>
          <w:sz w:val="28"/>
          <w:szCs w:val="28"/>
          <w:highlight w:val="none"/>
        </w:rPr>
        <w:t xml:space="preserve">第一节 </w:t>
      </w:r>
      <w:r>
        <w:rPr>
          <w:rFonts w:hint="eastAsia" w:ascii="Nimbus Roman No9 L" w:hAnsi="Nimbus Roman No9 L" w:eastAsia="仿宋" w:cs="Nimbus Roman No9 L"/>
          <w:b w:val="0"/>
          <w:bCs w:val="0"/>
          <w:sz w:val="28"/>
          <w:szCs w:val="28"/>
          <w:highlight w:val="none"/>
          <w:lang w:val="en-US" w:eastAsia="zh-CN"/>
        </w:rPr>
        <w:t xml:space="preserve"> </w:t>
      </w:r>
      <w:r>
        <w:rPr>
          <w:rFonts w:hint="default" w:ascii="Nimbus Roman No9 L" w:hAnsi="Nimbus Roman No9 L" w:eastAsia="仿宋" w:cs="Nimbus Roman No9 L"/>
          <w:b w:val="0"/>
          <w:bCs w:val="0"/>
          <w:sz w:val="28"/>
          <w:szCs w:val="28"/>
          <w:highlight w:val="none"/>
        </w:rPr>
        <w:t>指导思想</w:t>
      </w:r>
      <w:r>
        <w:rPr>
          <w:rFonts w:ascii="Nimbus Roman No9 L" w:hAnsi="Nimbus Roman No9 L" w:cs="Nimbus Roman No9 L"/>
          <w:b w:val="0"/>
          <w:bCs w:val="0"/>
          <w:sz w:val="28"/>
          <w:szCs w:val="28"/>
          <w:highlight w:val="none"/>
        </w:rPr>
        <w:tab/>
      </w:r>
      <w:bookmarkStart w:id="3" w:name="_Toc562454447_WPSOffice_Level2Page"/>
      <w:r>
        <w:rPr>
          <w:rFonts w:hint="default" w:ascii="Nimbus Roman No9 L" w:hAnsi="Nimbus Roman No9 L" w:cs="Nimbus Roman No9 L"/>
          <w:b w:val="0"/>
          <w:bCs w:val="0"/>
          <w:sz w:val="28"/>
          <w:szCs w:val="28"/>
          <w:highlight w:val="none"/>
          <w:lang w:val="en-US" w:eastAsia="zh-CN"/>
        </w:rPr>
        <w:t>9</w:t>
      </w:r>
      <w:bookmarkEnd w:id="3"/>
      <w:r>
        <w:rPr>
          <w:rFonts w:ascii="Nimbus Roman No9 L" w:hAnsi="Nimbus Roman No9 L" w:cs="Nimbus Roman No9 L"/>
          <w:b w:val="0"/>
          <w:bCs w:val="0"/>
          <w:sz w:val="28"/>
          <w:szCs w:val="28"/>
          <w:highlight w:val="none"/>
        </w:rPr>
        <w:fldChar w:fldCharType="end"/>
      </w:r>
    </w:p>
    <w:p>
      <w:pPr>
        <w:pStyle w:val="13"/>
        <w:tabs>
          <w:tab w:val="right" w:leader="dot" w:pos="8845"/>
        </w:tabs>
        <w:rPr>
          <w:rFonts w:hint="default" w:ascii="Nimbus Roman No9 L" w:hAnsi="Nimbus Roman No9 L" w:eastAsia="宋体" w:cs="Nimbus Roman No9 L"/>
          <w:b w:val="0"/>
          <w:bCs w:val="0"/>
          <w:sz w:val="28"/>
          <w:szCs w:val="28"/>
          <w:highlight w:val="none"/>
          <w:lang w:val="en-US" w:eastAsia="zh-CN"/>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_Toc1534932825_WPSOffice_Level2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仿宋" w:cs="Nimbus Roman No9 L"/>
          <w:b w:val="0"/>
          <w:bCs w:val="0"/>
          <w:sz w:val="28"/>
          <w:szCs w:val="28"/>
          <w:highlight w:val="none"/>
        </w:rPr>
        <w:t>第二节  基本原则</w:t>
      </w:r>
      <w:r>
        <w:rPr>
          <w:rFonts w:ascii="Nimbus Roman No9 L" w:hAnsi="Nimbus Roman No9 L" w:cs="Nimbus Roman No9 L"/>
          <w:b w:val="0"/>
          <w:bCs w:val="0"/>
          <w:sz w:val="28"/>
          <w:szCs w:val="28"/>
          <w:highlight w:val="none"/>
        </w:rPr>
        <w:tab/>
      </w:r>
      <w:r>
        <w:rPr>
          <w:rFonts w:ascii="Nimbus Roman No9 L" w:hAnsi="Nimbus Roman No9 L" w:cs="Nimbus Roman No9 L"/>
          <w:b w:val="0"/>
          <w:bCs w:val="0"/>
          <w:sz w:val="28"/>
          <w:szCs w:val="28"/>
          <w:highlight w:val="none"/>
        </w:rPr>
        <w:fldChar w:fldCharType="end"/>
      </w:r>
      <w:r>
        <w:rPr>
          <w:rFonts w:hint="eastAsia" w:ascii="Nimbus Roman No9 L" w:hAnsi="Nimbus Roman No9 L" w:cs="Nimbus Roman No9 L"/>
          <w:b w:val="0"/>
          <w:bCs w:val="0"/>
          <w:sz w:val="28"/>
          <w:szCs w:val="28"/>
          <w:highlight w:val="none"/>
          <w:lang w:val="en-US" w:eastAsia="zh-CN"/>
        </w:rPr>
        <w:t>9</w:t>
      </w:r>
    </w:p>
    <w:p>
      <w:pPr>
        <w:pStyle w:val="13"/>
        <w:tabs>
          <w:tab w:val="right" w:leader="dot" w:pos="8845"/>
        </w:tabs>
        <w:rPr>
          <w:rFonts w:ascii="Nimbus Roman No9 L" w:hAnsi="Nimbus Roman No9 L" w:cs="Nimbus Roman No9 L"/>
          <w:b w:val="0"/>
          <w:bCs w:val="0"/>
          <w:sz w:val="28"/>
          <w:szCs w:val="28"/>
          <w:highlight w:val="none"/>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_Toc1620536016_WPSOffice_Level2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仿宋" w:cs="Nimbus Roman No9 L"/>
          <w:b w:val="0"/>
          <w:bCs w:val="0"/>
          <w:sz w:val="28"/>
          <w:szCs w:val="28"/>
          <w:highlight w:val="none"/>
        </w:rPr>
        <w:t>第三节  发展目标</w:t>
      </w:r>
      <w:r>
        <w:rPr>
          <w:rFonts w:ascii="Nimbus Roman No9 L" w:hAnsi="Nimbus Roman No9 L" w:cs="Nimbus Roman No9 L"/>
          <w:b w:val="0"/>
          <w:bCs w:val="0"/>
          <w:sz w:val="28"/>
          <w:szCs w:val="28"/>
          <w:highlight w:val="none"/>
        </w:rPr>
        <w:tab/>
      </w:r>
      <w:bookmarkStart w:id="4" w:name="_Toc1620536016_WPSOffice_Level2Page"/>
      <w:r>
        <w:rPr>
          <w:rFonts w:hint="default" w:ascii="Nimbus Roman No9 L" w:hAnsi="Nimbus Roman No9 L" w:cs="Nimbus Roman No9 L"/>
          <w:b w:val="0"/>
          <w:bCs w:val="0"/>
          <w:sz w:val="28"/>
          <w:szCs w:val="28"/>
          <w:highlight w:val="none"/>
          <w:lang w:val="en-US" w:eastAsia="zh-CN"/>
        </w:rPr>
        <w:t>10</w:t>
      </w:r>
      <w:bookmarkEnd w:id="4"/>
      <w:r>
        <w:rPr>
          <w:rFonts w:ascii="Nimbus Roman No9 L" w:hAnsi="Nimbus Roman No9 L" w:cs="Nimbus Roman No9 L"/>
          <w:b w:val="0"/>
          <w:bCs w:val="0"/>
          <w:sz w:val="28"/>
          <w:szCs w:val="28"/>
          <w:highlight w:val="none"/>
        </w:rPr>
        <w:fldChar w:fldCharType="end"/>
      </w:r>
    </w:p>
    <w:p>
      <w:pPr>
        <w:pStyle w:val="12"/>
        <w:tabs>
          <w:tab w:val="right" w:leader="dot" w:pos="8845"/>
        </w:tabs>
        <w:rPr>
          <w:rFonts w:hint="default" w:ascii="Nimbus Roman No9 L" w:hAnsi="Nimbus Roman No9 L" w:eastAsia="宋体" w:cs="Nimbus Roman No9 L"/>
          <w:b w:val="0"/>
          <w:bCs w:val="0"/>
          <w:sz w:val="28"/>
          <w:szCs w:val="28"/>
          <w:highlight w:val="none"/>
          <w:lang w:val="en-US" w:eastAsia="zh-CN"/>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_Toc1020538929_WPSOffice_Level1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黑体" w:cs="Nimbus Roman No9 L"/>
          <w:b w:val="0"/>
          <w:bCs w:val="0"/>
          <w:sz w:val="28"/>
          <w:szCs w:val="28"/>
          <w:highlight w:val="none"/>
        </w:rPr>
        <w:t>第三章  构建“4321”空间布局</w:t>
      </w:r>
      <w:r>
        <w:rPr>
          <w:rFonts w:ascii="Nimbus Roman No9 L" w:hAnsi="Nimbus Roman No9 L" w:cs="Nimbus Roman No9 L"/>
          <w:b w:val="0"/>
          <w:bCs w:val="0"/>
          <w:sz w:val="28"/>
          <w:szCs w:val="28"/>
          <w:highlight w:val="none"/>
        </w:rPr>
        <w:tab/>
      </w:r>
      <w:bookmarkStart w:id="5" w:name="_Toc1020538929_WPSOffice_Level1Page"/>
      <w:r>
        <w:rPr>
          <w:rFonts w:ascii="Nimbus Roman No9 L" w:hAnsi="Nimbus Roman No9 L" w:cs="Nimbus Roman No9 L"/>
          <w:b w:val="0"/>
          <w:bCs w:val="0"/>
          <w:sz w:val="28"/>
          <w:szCs w:val="28"/>
          <w:highlight w:val="none"/>
        </w:rPr>
        <w:t>1</w:t>
      </w:r>
      <w:bookmarkEnd w:id="5"/>
      <w:r>
        <w:rPr>
          <w:rFonts w:ascii="Nimbus Roman No9 L" w:hAnsi="Nimbus Roman No9 L" w:cs="Nimbus Roman No9 L"/>
          <w:b w:val="0"/>
          <w:bCs w:val="0"/>
          <w:sz w:val="28"/>
          <w:szCs w:val="28"/>
          <w:highlight w:val="none"/>
        </w:rPr>
        <w:fldChar w:fldCharType="end"/>
      </w:r>
      <w:r>
        <w:rPr>
          <w:rFonts w:hint="default" w:ascii="Nimbus Roman No9 L" w:hAnsi="Nimbus Roman No9 L" w:cs="Nimbus Roman No9 L"/>
          <w:b w:val="0"/>
          <w:bCs w:val="0"/>
          <w:sz w:val="28"/>
          <w:szCs w:val="28"/>
          <w:highlight w:val="none"/>
          <w:lang w:val="en-US" w:eastAsia="zh-CN"/>
        </w:rPr>
        <w:t>2</w:t>
      </w:r>
    </w:p>
    <w:p>
      <w:pPr>
        <w:pStyle w:val="13"/>
        <w:tabs>
          <w:tab w:val="right" w:leader="dot" w:pos="8845"/>
        </w:tabs>
        <w:rPr>
          <w:rFonts w:hint="default" w:ascii="Nimbus Roman No9 L" w:hAnsi="Nimbus Roman No9 L" w:eastAsia="宋体" w:cs="Nimbus Roman No9 L"/>
          <w:b w:val="0"/>
          <w:bCs w:val="0"/>
          <w:sz w:val="28"/>
          <w:szCs w:val="28"/>
          <w:highlight w:val="none"/>
          <w:lang w:val="en-US" w:eastAsia="zh-CN"/>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_Toc2140295497_WPSOffice_Level2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仿宋" w:cs="Nimbus Roman No9 L"/>
          <w:b w:val="0"/>
          <w:bCs w:val="0"/>
          <w:sz w:val="28"/>
          <w:szCs w:val="28"/>
          <w:highlight w:val="none"/>
        </w:rPr>
        <w:t xml:space="preserve">第一节 </w:t>
      </w:r>
      <w:r>
        <w:rPr>
          <w:rFonts w:hint="eastAsia" w:ascii="Nimbus Roman No9 L" w:hAnsi="Nimbus Roman No9 L" w:eastAsia="仿宋" w:cs="Nimbus Roman No9 L"/>
          <w:b w:val="0"/>
          <w:bCs w:val="0"/>
          <w:sz w:val="28"/>
          <w:szCs w:val="28"/>
          <w:highlight w:val="none"/>
          <w:lang w:val="en-US" w:eastAsia="zh-CN"/>
        </w:rPr>
        <w:t xml:space="preserve"> </w:t>
      </w:r>
      <w:r>
        <w:rPr>
          <w:rFonts w:hint="default" w:ascii="Nimbus Roman No9 L" w:hAnsi="Nimbus Roman No9 L" w:eastAsia="仿宋" w:cs="Nimbus Roman No9 L"/>
          <w:b w:val="0"/>
          <w:bCs w:val="0"/>
          <w:sz w:val="28"/>
          <w:szCs w:val="28"/>
          <w:highlight w:val="none"/>
        </w:rPr>
        <w:t>建设“四边”乡村休闲区（带）</w:t>
      </w:r>
      <w:r>
        <w:rPr>
          <w:rFonts w:ascii="Nimbus Roman No9 L" w:hAnsi="Nimbus Roman No9 L" w:cs="Nimbus Roman No9 L"/>
          <w:b w:val="0"/>
          <w:bCs w:val="0"/>
          <w:sz w:val="28"/>
          <w:szCs w:val="28"/>
          <w:highlight w:val="none"/>
        </w:rPr>
        <w:tab/>
      </w:r>
      <w:bookmarkStart w:id="6" w:name="_Toc2140295497_WPSOffice_Level2Page"/>
      <w:r>
        <w:rPr>
          <w:rFonts w:ascii="Nimbus Roman No9 L" w:hAnsi="Nimbus Roman No9 L" w:cs="Nimbus Roman No9 L"/>
          <w:b w:val="0"/>
          <w:bCs w:val="0"/>
          <w:sz w:val="28"/>
          <w:szCs w:val="28"/>
          <w:highlight w:val="none"/>
        </w:rPr>
        <w:t>1</w:t>
      </w:r>
      <w:bookmarkEnd w:id="6"/>
      <w:r>
        <w:rPr>
          <w:rFonts w:ascii="Nimbus Roman No9 L" w:hAnsi="Nimbus Roman No9 L" w:cs="Nimbus Roman No9 L"/>
          <w:b w:val="0"/>
          <w:bCs w:val="0"/>
          <w:sz w:val="28"/>
          <w:szCs w:val="28"/>
          <w:highlight w:val="none"/>
        </w:rPr>
        <w:fldChar w:fldCharType="end"/>
      </w:r>
      <w:r>
        <w:rPr>
          <w:rFonts w:hint="default" w:ascii="Nimbus Roman No9 L" w:hAnsi="Nimbus Roman No9 L" w:cs="Nimbus Roman No9 L"/>
          <w:b w:val="0"/>
          <w:bCs w:val="0"/>
          <w:sz w:val="28"/>
          <w:szCs w:val="28"/>
          <w:highlight w:val="none"/>
          <w:lang w:val="en-US" w:eastAsia="zh-CN"/>
        </w:rPr>
        <w:t>2</w:t>
      </w:r>
    </w:p>
    <w:p>
      <w:pPr>
        <w:pStyle w:val="13"/>
        <w:tabs>
          <w:tab w:val="right" w:leader="dot" w:pos="8845"/>
        </w:tabs>
        <w:rPr>
          <w:rFonts w:hint="default" w:ascii="Nimbus Roman No9 L" w:hAnsi="Nimbus Roman No9 L" w:eastAsia="宋体" w:cs="Nimbus Roman No9 L"/>
          <w:b w:val="0"/>
          <w:bCs w:val="0"/>
          <w:sz w:val="28"/>
          <w:szCs w:val="28"/>
          <w:highlight w:val="none"/>
          <w:lang w:val="en-US" w:eastAsia="zh-CN"/>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_Toc22689447_WPSOffice_Level2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仿宋" w:cs="Nimbus Roman No9 L"/>
          <w:b w:val="0"/>
          <w:bCs w:val="0"/>
          <w:sz w:val="28"/>
          <w:szCs w:val="28"/>
          <w:highlight w:val="none"/>
        </w:rPr>
        <w:t>第二节  建设“三道”乡村休闲带</w:t>
      </w:r>
      <w:r>
        <w:rPr>
          <w:rFonts w:ascii="Nimbus Roman No9 L" w:hAnsi="Nimbus Roman No9 L" w:cs="Nimbus Roman No9 L"/>
          <w:b w:val="0"/>
          <w:bCs w:val="0"/>
          <w:sz w:val="28"/>
          <w:szCs w:val="28"/>
          <w:highlight w:val="none"/>
        </w:rPr>
        <w:tab/>
      </w:r>
      <w:bookmarkStart w:id="7" w:name="_Toc22689447_WPSOffice_Level2Page"/>
      <w:r>
        <w:rPr>
          <w:rFonts w:ascii="Nimbus Roman No9 L" w:hAnsi="Nimbus Roman No9 L" w:cs="Nimbus Roman No9 L"/>
          <w:b w:val="0"/>
          <w:bCs w:val="0"/>
          <w:sz w:val="28"/>
          <w:szCs w:val="28"/>
          <w:highlight w:val="none"/>
        </w:rPr>
        <w:t>1</w:t>
      </w:r>
      <w:bookmarkEnd w:id="7"/>
      <w:r>
        <w:rPr>
          <w:rFonts w:ascii="Nimbus Roman No9 L" w:hAnsi="Nimbus Roman No9 L" w:cs="Nimbus Roman No9 L"/>
          <w:b w:val="0"/>
          <w:bCs w:val="0"/>
          <w:sz w:val="28"/>
          <w:szCs w:val="28"/>
          <w:highlight w:val="none"/>
        </w:rPr>
        <w:fldChar w:fldCharType="end"/>
      </w:r>
      <w:r>
        <w:rPr>
          <w:rFonts w:hint="default" w:ascii="Nimbus Roman No9 L" w:hAnsi="Nimbus Roman No9 L" w:cs="Nimbus Roman No9 L"/>
          <w:b w:val="0"/>
          <w:bCs w:val="0"/>
          <w:sz w:val="28"/>
          <w:szCs w:val="28"/>
          <w:highlight w:val="none"/>
          <w:lang w:val="en-US" w:eastAsia="zh-CN"/>
        </w:rPr>
        <w:t>7</w:t>
      </w:r>
    </w:p>
    <w:p>
      <w:pPr>
        <w:pStyle w:val="13"/>
        <w:tabs>
          <w:tab w:val="right" w:leader="dot" w:pos="8845"/>
        </w:tabs>
        <w:rPr>
          <w:rFonts w:hint="default" w:ascii="Nimbus Roman No9 L" w:hAnsi="Nimbus Roman No9 L" w:eastAsia="宋体" w:cs="Nimbus Roman No9 L"/>
          <w:b w:val="0"/>
          <w:bCs w:val="0"/>
          <w:sz w:val="28"/>
          <w:szCs w:val="28"/>
          <w:highlight w:val="none"/>
          <w:lang w:val="en-US" w:eastAsia="zh-CN"/>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_Toc1613331662_WPSOffice_Level2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仿宋" w:cs="Nimbus Roman No9 L"/>
          <w:b w:val="0"/>
          <w:bCs w:val="0"/>
          <w:sz w:val="28"/>
          <w:szCs w:val="28"/>
          <w:highlight w:val="none"/>
        </w:rPr>
        <w:t>第三节  建设“二特”乡村休闲区</w:t>
      </w:r>
      <w:r>
        <w:rPr>
          <w:rFonts w:ascii="Nimbus Roman No9 L" w:hAnsi="Nimbus Roman No9 L" w:cs="Nimbus Roman No9 L"/>
          <w:b w:val="0"/>
          <w:bCs w:val="0"/>
          <w:sz w:val="28"/>
          <w:szCs w:val="28"/>
          <w:highlight w:val="none"/>
        </w:rPr>
        <w:tab/>
      </w:r>
      <w:bookmarkStart w:id="8" w:name="_Toc1613331662_WPSOffice_Level2Page"/>
      <w:r>
        <w:rPr>
          <w:rFonts w:ascii="Nimbus Roman No9 L" w:hAnsi="Nimbus Roman No9 L" w:cs="Nimbus Roman No9 L"/>
          <w:b w:val="0"/>
          <w:bCs w:val="0"/>
          <w:sz w:val="28"/>
          <w:szCs w:val="28"/>
          <w:highlight w:val="none"/>
        </w:rPr>
        <w:t>1</w:t>
      </w:r>
      <w:bookmarkEnd w:id="8"/>
      <w:r>
        <w:rPr>
          <w:rFonts w:ascii="Nimbus Roman No9 L" w:hAnsi="Nimbus Roman No9 L" w:cs="Nimbus Roman No9 L"/>
          <w:b w:val="0"/>
          <w:bCs w:val="0"/>
          <w:sz w:val="28"/>
          <w:szCs w:val="28"/>
          <w:highlight w:val="none"/>
        </w:rPr>
        <w:fldChar w:fldCharType="end"/>
      </w:r>
      <w:r>
        <w:rPr>
          <w:rFonts w:hint="default" w:ascii="Nimbus Roman No9 L" w:hAnsi="Nimbus Roman No9 L" w:cs="Nimbus Roman No9 L"/>
          <w:b w:val="0"/>
          <w:bCs w:val="0"/>
          <w:sz w:val="28"/>
          <w:szCs w:val="28"/>
          <w:highlight w:val="none"/>
          <w:lang w:val="en-US" w:eastAsia="zh-CN"/>
        </w:rPr>
        <w:t>9</w:t>
      </w:r>
    </w:p>
    <w:p>
      <w:pPr>
        <w:pStyle w:val="13"/>
        <w:tabs>
          <w:tab w:val="right" w:leader="dot" w:pos="8845"/>
        </w:tabs>
        <w:rPr>
          <w:rFonts w:hint="default" w:ascii="Nimbus Roman No9 L" w:hAnsi="Nimbus Roman No9 L" w:eastAsia="宋体" w:cs="Nimbus Roman No9 L"/>
          <w:b w:val="0"/>
          <w:bCs w:val="0"/>
          <w:sz w:val="28"/>
          <w:szCs w:val="28"/>
          <w:highlight w:val="none"/>
          <w:lang w:val="en-US" w:eastAsia="zh-CN"/>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_Toc1459195156_WPSOffice_Level2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仿宋" w:cs="Nimbus Roman No9 L"/>
          <w:b w:val="0"/>
          <w:bCs w:val="0"/>
          <w:sz w:val="28"/>
          <w:szCs w:val="28"/>
          <w:highlight w:val="none"/>
        </w:rPr>
        <w:t>第四节  建设“一园”农产品加工业旅游园区</w:t>
      </w:r>
      <w:r>
        <w:rPr>
          <w:rFonts w:ascii="Nimbus Roman No9 L" w:hAnsi="Nimbus Roman No9 L" w:cs="Nimbus Roman No9 L"/>
          <w:b w:val="0"/>
          <w:bCs w:val="0"/>
          <w:sz w:val="28"/>
          <w:szCs w:val="28"/>
          <w:highlight w:val="none"/>
        </w:rPr>
        <w:tab/>
      </w:r>
      <w:bookmarkStart w:id="9" w:name="_Toc1459195156_WPSOffice_Level2Page"/>
      <w:r>
        <w:rPr>
          <w:rFonts w:ascii="Nimbus Roman No9 L" w:hAnsi="Nimbus Roman No9 L" w:cs="Nimbus Roman No9 L"/>
          <w:b w:val="0"/>
          <w:bCs w:val="0"/>
          <w:sz w:val="28"/>
          <w:szCs w:val="28"/>
          <w:highlight w:val="none"/>
        </w:rPr>
        <w:t>2</w:t>
      </w:r>
      <w:bookmarkEnd w:id="9"/>
      <w:r>
        <w:rPr>
          <w:rFonts w:ascii="Nimbus Roman No9 L" w:hAnsi="Nimbus Roman No9 L" w:cs="Nimbus Roman No9 L"/>
          <w:b w:val="0"/>
          <w:bCs w:val="0"/>
          <w:sz w:val="28"/>
          <w:szCs w:val="28"/>
          <w:highlight w:val="none"/>
        </w:rPr>
        <w:fldChar w:fldCharType="end"/>
      </w:r>
      <w:r>
        <w:rPr>
          <w:rFonts w:hint="eastAsia" w:ascii="Nimbus Roman No9 L" w:hAnsi="Nimbus Roman No9 L" w:cs="Nimbus Roman No9 L"/>
          <w:b w:val="0"/>
          <w:bCs w:val="0"/>
          <w:sz w:val="28"/>
          <w:szCs w:val="28"/>
          <w:highlight w:val="none"/>
          <w:lang w:val="en-US" w:eastAsia="zh-CN"/>
        </w:rPr>
        <w:t>0</w:t>
      </w:r>
    </w:p>
    <w:p>
      <w:pPr>
        <w:pStyle w:val="12"/>
        <w:tabs>
          <w:tab w:val="right" w:leader="dot" w:pos="8845"/>
        </w:tabs>
        <w:rPr>
          <w:rFonts w:hint="default" w:ascii="Nimbus Roman No9 L" w:hAnsi="Nimbus Roman No9 L" w:eastAsia="宋体" w:cs="Nimbus Roman No9 L"/>
          <w:b w:val="0"/>
          <w:bCs w:val="0"/>
          <w:sz w:val="28"/>
          <w:szCs w:val="28"/>
          <w:highlight w:val="none"/>
          <w:lang w:val="en-US" w:eastAsia="zh-CN"/>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_Toc562454447_WPSOffice_Level1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黑体" w:cs="Nimbus Roman No9 L"/>
          <w:b w:val="0"/>
          <w:bCs w:val="0"/>
          <w:sz w:val="28"/>
          <w:szCs w:val="28"/>
          <w:highlight w:val="none"/>
        </w:rPr>
        <w:t>第四章 优化时令乡村休闲产品体系</w:t>
      </w:r>
      <w:r>
        <w:rPr>
          <w:rFonts w:ascii="Nimbus Roman No9 L" w:hAnsi="Nimbus Roman No9 L" w:cs="Nimbus Roman No9 L"/>
          <w:b w:val="0"/>
          <w:bCs w:val="0"/>
          <w:sz w:val="28"/>
          <w:szCs w:val="28"/>
          <w:highlight w:val="none"/>
        </w:rPr>
        <w:tab/>
      </w:r>
      <w:bookmarkStart w:id="10" w:name="_Toc562454447_WPSOffice_Level1Page"/>
      <w:r>
        <w:rPr>
          <w:rFonts w:ascii="Nimbus Roman No9 L" w:hAnsi="Nimbus Roman No9 L" w:cs="Nimbus Roman No9 L"/>
          <w:b w:val="0"/>
          <w:bCs w:val="0"/>
          <w:sz w:val="28"/>
          <w:szCs w:val="28"/>
          <w:highlight w:val="none"/>
        </w:rPr>
        <w:t>2</w:t>
      </w:r>
      <w:bookmarkEnd w:id="10"/>
      <w:r>
        <w:rPr>
          <w:rFonts w:ascii="Nimbus Roman No9 L" w:hAnsi="Nimbus Roman No9 L" w:cs="Nimbus Roman No9 L"/>
          <w:b w:val="0"/>
          <w:bCs w:val="0"/>
          <w:sz w:val="28"/>
          <w:szCs w:val="28"/>
          <w:highlight w:val="none"/>
        </w:rPr>
        <w:fldChar w:fldCharType="end"/>
      </w:r>
      <w:r>
        <w:rPr>
          <w:rFonts w:hint="default" w:ascii="Nimbus Roman No9 L" w:hAnsi="Nimbus Roman No9 L" w:cs="Nimbus Roman No9 L"/>
          <w:b w:val="0"/>
          <w:bCs w:val="0"/>
          <w:sz w:val="28"/>
          <w:szCs w:val="28"/>
          <w:highlight w:val="none"/>
          <w:lang w:val="en-US" w:eastAsia="zh-CN"/>
        </w:rPr>
        <w:t>2</w:t>
      </w:r>
    </w:p>
    <w:p>
      <w:pPr>
        <w:pStyle w:val="13"/>
        <w:tabs>
          <w:tab w:val="right" w:leader="dot" w:pos="8845"/>
        </w:tabs>
        <w:rPr>
          <w:rFonts w:hint="default" w:ascii="Nimbus Roman No9 L" w:hAnsi="Nimbus Roman No9 L" w:eastAsia="宋体" w:cs="Nimbus Roman No9 L"/>
          <w:b w:val="0"/>
          <w:bCs w:val="0"/>
          <w:sz w:val="28"/>
          <w:szCs w:val="28"/>
          <w:highlight w:val="none"/>
          <w:lang w:val="en-US" w:eastAsia="zh-CN"/>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_Toc1108476690_WPSOffice_Level2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仿宋" w:cs="Nimbus Roman No9 L"/>
          <w:b w:val="0"/>
          <w:bCs w:val="0"/>
          <w:sz w:val="28"/>
          <w:szCs w:val="28"/>
          <w:highlight w:val="none"/>
        </w:rPr>
        <w:t xml:space="preserve">第一节 </w:t>
      </w:r>
      <w:r>
        <w:rPr>
          <w:rFonts w:hint="eastAsia" w:ascii="Nimbus Roman No9 L" w:hAnsi="Nimbus Roman No9 L" w:eastAsia="仿宋" w:cs="Nimbus Roman No9 L"/>
          <w:b w:val="0"/>
          <w:bCs w:val="0"/>
          <w:sz w:val="28"/>
          <w:szCs w:val="28"/>
          <w:highlight w:val="none"/>
          <w:lang w:val="en-US" w:eastAsia="zh-CN"/>
        </w:rPr>
        <w:t xml:space="preserve"> </w:t>
      </w:r>
      <w:r>
        <w:rPr>
          <w:rFonts w:hint="default" w:ascii="Nimbus Roman No9 L" w:hAnsi="Nimbus Roman No9 L" w:eastAsia="仿宋" w:cs="Nimbus Roman No9 L"/>
          <w:b w:val="0"/>
          <w:bCs w:val="0"/>
          <w:sz w:val="28"/>
          <w:szCs w:val="28"/>
          <w:highlight w:val="none"/>
        </w:rPr>
        <w:t>突出特色 设计季节性主题产品</w:t>
      </w:r>
      <w:r>
        <w:rPr>
          <w:rFonts w:ascii="Nimbus Roman No9 L" w:hAnsi="Nimbus Roman No9 L" w:cs="Nimbus Roman No9 L"/>
          <w:b w:val="0"/>
          <w:bCs w:val="0"/>
          <w:sz w:val="28"/>
          <w:szCs w:val="28"/>
          <w:highlight w:val="none"/>
        </w:rPr>
        <w:tab/>
      </w:r>
      <w:bookmarkStart w:id="11" w:name="_Toc1108476690_WPSOffice_Level2Page"/>
      <w:r>
        <w:rPr>
          <w:rFonts w:ascii="Nimbus Roman No9 L" w:hAnsi="Nimbus Roman No9 L" w:cs="Nimbus Roman No9 L"/>
          <w:b w:val="0"/>
          <w:bCs w:val="0"/>
          <w:sz w:val="28"/>
          <w:szCs w:val="28"/>
          <w:highlight w:val="none"/>
        </w:rPr>
        <w:t>2</w:t>
      </w:r>
      <w:bookmarkEnd w:id="11"/>
      <w:r>
        <w:rPr>
          <w:rFonts w:ascii="Nimbus Roman No9 L" w:hAnsi="Nimbus Roman No9 L" w:cs="Nimbus Roman No9 L"/>
          <w:b w:val="0"/>
          <w:bCs w:val="0"/>
          <w:sz w:val="28"/>
          <w:szCs w:val="28"/>
          <w:highlight w:val="none"/>
        </w:rPr>
        <w:fldChar w:fldCharType="end"/>
      </w:r>
      <w:r>
        <w:rPr>
          <w:rFonts w:hint="default" w:ascii="Nimbus Roman No9 L" w:hAnsi="Nimbus Roman No9 L" w:cs="Nimbus Roman No9 L"/>
          <w:b w:val="0"/>
          <w:bCs w:val="0"/>
          <w:sz w:val="28"/>
          <w:szCs w:val="28"/>
          <w:highlight w:val="none"/>
          <w:lang w:val="en-US" w:eastAsia="zh-CN"/>
        </w:rPr>
        <w:t>2</w:t>
      </w:r>
    </w:p>
    <w:p>
      <w:pPr>
        <w:pStyle w:val="13"/>
        <w:tabs>
          <w:tab w:val="right" w:leader="dot" w:pos="8845"/>
        </w:tabs>
        <w:rPr>
          <w:rFonts w:hint="default" w:ascii="Nimbus Roman No9 L" w:hAnsi="Nimbus Roman No9 L" w:eastAsia="宋体" w:cs="Nimbus Roman No9 L"/>
          <w:b w:val="0"/>
          <w:bCs w:val="0"/>
          <w:sz w:val="28"/>
          <w:szCs w:val="28"/>
          <w:highlight w:val="none"/>
          <w:lang w:val="en-US" w:eastAsia="zh-CN"/>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_Toc74224467_WPSOffice_Level2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仿宋" w:cs="Nimbus Roman No9 L"/>
          <w:b w:val="0"/>
          <w:bCs w:val="0"/>
          <w:sz w:val="28"/>
          <w:szCs w:val="28"/>
          <w:highlight w:val="none"/>
        </w:rPr>
        <w:t xml:space="preserve">第二节 </w:t>
      </w:r>
      <w:r>
        <w:rPr>
          <w:rFonts w:hint="eastAsia" w:ascii="Nimbus Roman No9 L" w:hAnsi="Nimbus Roman No9 L" w:eastAsia="仿宋" w:cs="Nimbus Roman No9 L"/>
          <w:b w:val="0"/>
          <w:bCs w:val="0"/>
          <w:sz w:val="28"/>
          <w:szCs w:val="28"/>
          <w:highlight w:val="none"/>
          <w:lang w:val="en-US" w:eastAsia="zh-CN"/>
        </w:rPr>
        <w:t xml:space="preserve"> </w:t>
      </w:r>
      <w:r>
        <w:rPr>
          <w:rFonts w:hint="default" w:ascii="Nimbus Roman No9 L" w:hAnsi="Nimbus Roman No9 L" w:eastAsia="仿宋" w:cs="Nimbus Roman No9 L"/>
          <w:b w:val="0"/>
          <w:bCs w:val="0"/>
          <w:sz w:val="28"/>
          <w:szCs w:val="28"/>
          <w:highlight w:val="none"/>
        </w:rPr>
        <w:t>拓展功能 开发农业生产季节休闲产品</w:t>
      </w:r>
      <w:r>
        <w:rPr>
          <w:rFonts w:ascii="Nimbus Roman No9 L" w:hAnsi="Nimbus Roman No9 L" w:cs="Nimbus Roman No9 L"/>
          <w:b w:val="0"/>
          <w:bCs w:val="0"/>
          <w:sz w:val="28"/>
          <w:szCs w:val="28"/>
          <w:highlight w:val="none"/>
        </w:rPr>
        <w:tab/>
      </w:r>
      <w:bookmarkStart w:id="12" w:name="_Toc74224467_WPSOffice_Level2Page"/>
      <w:r>
        <w:rPr>
          <w:rFonts w:ascii="Nimbus Roman No9 L" w:hAnsi="Nimbus Roman No9 L" w:cs="Nimbus Roman No9 L"/>
          <w:b w:val="0"/>
          <w:bCs w:val="0"/>
          <w:sz w:val="28"/>
          <w:szCs w:val="28"/>
          <w:highlight w:val="none"/>
        </w:rPr>
        <w:t>2</w:t>
      </w:r>
      <w:bookmarkEnd w:id="12"/>
      <w:r>
        <w:rPr>
          <w:rFonts w:ascii="Nimbus Roman No9 L" w:hAnsi="Nimbus Roman No9 L" w:cs="Nimbus Roman No9 L"/>
          <w:b w:val="0"/>
          <w:bCs w:val="0"/>
          <w:sz w:val="28"/>
          <w:szCs w:val="28"/>
          <w:highlight w:val="none"/>
        </w:rPr>
        <w:fldChar w:fldCharType="end"/>
      </w:r>
      <w:r>
        <w:rPr>
          <w:rFonts w:hint="default" w:ascii="Nimbus Roman No9 L" w:hAnsi="Nimbus Roman No9 L" w:cs="Nimbus Roman No9 L"/>
          <w:b w:val="0"/>
          <w:bCs w:val="0"/>
          <w:sz w:val="28"/>
          <w:szCs w:val="28"/>
          <w:highlight w:val="none"/>
          <w:lang w:val="en-US" w:eastAsia="zh-CN"/>
        </w:rPr>
        <w:t>3</w:t>
      </w:r>
    </w:p>
    <w:p>
      <w:pPr>
        <w:pStyle w:val="13"/>
        <w:tabs>
          <w:tab w:val="right" w:leader="dot" w:pos="8845"/>
        </w:tabs>
        <w:rPr>
          <w:rFonts w:hint="default" w:ascii="Nimbus Roman No9 L" w:hAnsi="Nimbus Roman No9 L" w:eastAsia="宋体" w:cs="Nimbus Roman No9 L"/>
          <w:b w:val="0"/>
          <w:bCs w:val="0"/>
          <w:sz w:val="28"/>
          <w:szCs w:val="28"/>
          <w:highlight w:val="none"/>
          <w:lang w:val="en-US" w:eastAsia="zh-CN"/>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_Toc1986100983_WPSOffice_Level2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仿宋" w:cs="Nimbus Roman No9 L"/>
          <w:b w:val="0"/>
          <w:bCs w:val="0"/>
          <w:sz w:val="28"/>
          <w:szCs w:val="28"/>
          <w:highlight w:val="none"/>
        </w:rPr>
        <w:t xml:space="preserve">第三节 </w:t>
      </w:r>
      <w:r>
        <w:rPr>
          <w:rFonts w:hint="eastAsia" w:ascii="Nimbus Roman No9 L" w:hAnsi="Nimbus Roman No9 L" w:eastAsia="仿宋" w:cs="Nimbus Roman No9 L"/>
          <w:b w:val="0"/>
          <w:bCs w:val="0"/>
          <w:sz w:val="28"/>
          <w:szCs w:val="28"/>
          <w:highlight w:val="none"/>
          <w:lang w:val="en-US" w:eastAsia="zh-CN"/>
        </w:rPr>
        <w:t xml:space="preserve"> </w:t>
      </w:r>
      <w:r>
        <w:rPr>
          <w:rFonts w:hint="default" w:ascii="Nimbus Roman No9 L" w:hAnsi="Nimbus Roman No9 L" w:eastAsia="仿宋" w:cs="Nimbus Roman No9 L"/>
          <w:b w:val="0"/>
          <w:bCs w:val="0"/>
          <w:sz w:val="28"/>
          <w:szCs w:val="28"/>
          <w:highlight w:val="none"/>
        </w:rPr>
        <w:t>发掘价值 开发农闲季乡村休闲产品</w:t>
      </w:r>
      <w:r>
        <w:rPr>
          <w:rFonts w:ascii="Nimbus Roman No9 L" w:hAnsi="Nimbus Roman No9 L" w:cs="Nimbus Roman No9 L"/>
          <w:b w:val="0"/>
          <w:bCs w:val="0"/>
          <w:sz w:val="28"/>
          <w:szCs w:val="28"/>
          <w:highlight w:val="none"/>
        </w:rPr>
        <w:tab/>
      </w:r>
      <w:bookmarkStart w:id="13" w:name="_Toc1986100983_WPSOffice_Level2Page"/>
      <w:r>
        <w:rPr>
          <w:rFonts w:ascii="Nimbus Roman No9 L" w:hAnsi="Nimbus Roman No9 L" w:cs="Nimbus Roman No9 L"/>
          <w:b w:val="0"/>
          <w:bCs w:val="0"/>
          <w:sz w:val="28"/>
          <w:szCs w:val="28"/>
          <w:highlight w:val="none"/>
        </w:rPr>
        <w:t>2</w:t>
      </w:r>
      <w:bookmarkEnd w:id="13"/>
      <w:r>
        <w:rPr>
          <w:rFonts w:ascii="Nimbus Roman No9 L" w:hAnsi="Nimbus Roman No9 L" w:cs="Nimbus Roman No9 L"/>
          <w:b w:val="0"/>
          <w:bCs w:val="0"/>
          <w:sz w:val="28"/>
          <w:szCs w:val="28"/>
          <w:highlight w:val="none"/>
        </w:rPr>
        <w:fldChar w:fldCharType="end"/>
      </w:r>
      <w:r>
        <w:rPr>
          <w:rFonts w:hint="default" w:ascii="Nimbus Roman No9 L" w:hAnsi="Nimbus Roman No9 L" w:cs="Nimbus Roman No9 L"/>
          <w:b w:val="0"/>
          <w:bCs w:val="0"/>
          <w:sz w:val="28"/>
          <w:szCs w:val="28"/>
          <w:highlight w:val="none"/>
          <w:lang w:val="en-US" w:eastAsia="zh-CN"/>
        </w:rPr>
        <w:t>4</w:t>
      </w:r>
    </w:p>
    <w:p>
      <w:pPr>
        <w:pStyle w:val="12"/>
        <w:tabs>
          <w:tab w:val="right" w:leader="dot" w:pos="8845"/>
        </w:tabs>
        <w:rPr>
          <w:rFonts w:hint="default" w:ascii="Nimbus Roman No9 L" w:hAnsi="Nimbus Roman No9 L" w:eastAsia="宋体" w:cs="Nimbus Roman No9 L"/>
          <w:b w:val="0"/>
          <w:bCs w:val="0"/>
          <w:sz w:val="28"/>
          <w:szCs w:val="28"/>
          <w:highlight w:val="none"/>
          <w:lang w:val="en-US" w:eastAsia="zh-CN"/>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_Toc1534932825_WPSOffice_Level1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黑体" w:cs="Nimbus Roman No9 L"/>
          <w:b w:val="0"/>
          <w:bCs w:val="0"/>
          <w:sz w:val="28"/>
          <w:szCs w:val="28"/>
          <w:highlight w:val="none"/>
        </w:rPr>
        <w:t>第五章  主要任务</w:t>
      </w:r>
      <w:r>
        <w:rPr>
          <w:rFonts w:ascii="Nimbus Roman No9 L" w:hAnsi="Nimbus Roman No9 L" w:cs="Nimbus Roman No9 L"/>
          <w:b w:val="0"/>
          <w:bCs w:val="0"/>
          <w:sz w:val="28"/>
          <w:szCs w:val="28"/>
          <w:highlight w:val="none"/>
        </w:rPr>
        <w:tab/>
      </w:r>
      <w:bookmarkStart w:id="14" w:name="_Toc1534932825_WPSOffice_Level1Page"/>
      <w:r>
        <w:rPr>
          <w:rFonts w:ascii="Nimbus Roman No9 L" w:hAnsi="Nimbus Roman No9 L" w:cs="Nimbus Roman No9 L"/>
          <w:b w:val="0"/>
          <w:bCs w:val="0"/>
          <w:sz w:val="28"/>
          <w:szCs w:val="28"/>
          <w:highlight w:val="none"/>
        </w:rPr>
        <w:t>2</w:t>
      </w:r>
      <w:bookmarkEnd w:id="14"/>
      <w:r>
        <w:rPr>
          <w:rFonts w:ascii="Nimbus Roman No9 L" w:hAnsi="Nimbus Roman No9 L" w:cs="Nimbus Roman No9 L"/>
          <w:b w:val="0"/>
          <w:bCs w:val="0"/>
          <w:sz w:val="28"/>
          <w:szCs w:val="28"/>
          <w:highlight w:val="none"/>
        </w:rPr>
        <w:fldChar w:fldCharType="end"/>
      </w:r>
      <w:r>
        <w:rPr>
          <w:rFonts w:hint="default" w:ascii="Nimbus Roman No9 L" w:hAnsi="Nimbus Roman No9 L" w:cs="Nimbus Roman No9 L"/>
          <w:b w:val="0"/>
          <w:bCs w:val="0"/>
          <w:sz w:val="28"/>
          <w:szCs w:val="28"/>
          <w:highlight w:val="none"/>
          <w:lang w:val="en-US" w:eastAsia="zh-CN"/>
        </w:rPr>
        <w:t>6</w:t>
      </w:r>
    </w:p>
    <w:p>
      <w:pPr>
        <w:pStyle w:val="13"/>
        <w:tabs>
          <w:tab w:val="right" w:leader="dot" w:pos="8845"/>
        </w:tabs>
        <w:rPr>
          <w:rFonts w:hint="default" w:ascii="Nimbus Roman No9 L" w:hAnsi="Nimbus Roman No9 L" w:eastAsia="宋体" w:cs="Nimbus Roman No9 L"/>
          <w:b w:val="0"/>
          <w:bCs w:val="0"/>
          <w:sz w:val="28"/>
          <w:szCs w:val="28"/>
          <w:highlight w:val="none"/>
          <w:lang w:val="en-US" w:eastAsia="zh-CN"/>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_Toc1092954994_WPSOffice_Level2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仿宋" w:cs="Nimbus Roman No9 L"/>
          <w:b w:val="0"/>
          <w:bCs w:val="0"/>
          <w:sz w:val="28"/>
          <w:szCs w:val="28"/>
          <w:highlight w:val="none"/>
        </w:rPr>
        <w:t>第一节  夯“基” 完善配套设施</w:t>
      </w:r>
      <w:r>
        <w:rPr>
          <w:rFonts w:ascii="Nimbus Roman No9 L" w:hAnsi="Nimbus Roman No9 L" w:cs="Nimbus Roman No9 L"/>
          <w:b w:val="0"/>
          <w:bCs w:val="0"/>
          <w:sz w:val="28"/>
          <w:szCs w:val="28"/>
          <w:highlight w:val="none"/>
        </w:rPr>
        <w:tab/>
      </w:r>
      <w:bookmarkStart w:id="15" w:name="_Toc1092954994_WPSOffice_Level2Page"/>
      <w:r>
        <w:rPr>
          <w:rFonts w:ascii="Nimbus Roman No9 L" w:hAnsi="Nimbus Roman No9 L" w:cs="Nimbus Roman No9 L"/>
          <w:b w:val="0"/>
          <w:bCs w:val="0"/>
          <w:sz w:val="28"/>
          <w:szCs w:val="28"/>
          <w:highlight w:val="none"/>
        </w:rPr>
        <w:t>2</w:t>
      </w:r>
      <w:bookmarkEnd w:id="15"/>
      <w:r>
        <w:rPr>
          <w:rFonts w:ascii="Nimbus Roman No9 L" w:hAnsi="Nimbus Roman No9 L" w:cs="Nimbus Roman No9 L"/>
          <w:b w:val="0"/>
          <w:bCs w:val="0"/>
          <w:sz w:val="28"/>
          <w:szCs w:val="28"/>
          <w:highlight w:val="none"/>
        </w:rPr>
        <w:fldChar w:fldCharType="end"/>
      </w:r>
      <w:r>
        <w:rPr>
          <w:rFonts w:hint="default" w:ascii="Nimbus Roman No9 L" w:hAnsi="Nimbus Roman No9 L" w:cs="Nimbus Roman No9 L"/>
          <w:b w:val="0"/>
          <w:bCs w:val="0"/>
          <w:sz w:val="28"/>
          <w:szCs w:val="28"/>
          <w:highlight w:val="none"/>
          <w:lang w:val="en-US" w:eastAsia="zh-CN"/>
        </w:rPr>
        <w:t>6</w:t>
      </w:r>
    </w:p>
    <w:p>
      <w:pPr>
        <w:pStyle w:val="13"/>
        <w:tabs>
          <w:tab w:val="right" w:leader="dot" w:pos="8845"/>
        </w:tabs>
        <w:rPr>
          <w:rFonts w:hint="default" w:ascii="Nimbus Roman No9 L" w:hAnsi="Nimbus Roman No9 L" w:eastAsia="宋体" w:cs="Nimbus Roman No9 L"/>
          <w:b w:val="0"/>
          <w:bCs w:val="0"/>
          <w:sz w:val="28"/>
          <w:szCs w:val="28"/>
          <w:highlight w:val="none"/>
          <w:lang w:val="en-US" w:eastAsia="zh-CN"/>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_Toc1571971943_WPSOffice_Level2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仿宋" w:cs="Nimbus Roman No9 L"/>
          <w:b w:val="0"/>
          <w:bCs w:val="0"/>
          <w:sz w:val="28"/>
          <w:szCs w:val="28"/>
          <w:highlight w:val="none"/>
        </w:rPr>
        <w:t>第二节  创“品” 培强“三品一标”</w:t>
      </w:r>
      <w:r>
        <w:rPr>
          <w:rFonts w:ascii="Nimbus Roman No9 L" w:hAnsi="Nimbus Roman No9 L" w:cs="Nimbus Roman No9 L"/>
          <w:b w:val="0"/>
          <w:bCs w:val="0"/>
          <w:sz w:val="28"/>
          <w:szCs w:val="28"/>
          <w:highlight w:val="none"/>
        </w:rPr>
        <w:tab/>
      </w:r>
      <w:bookmarkStart w:id="16" w:name="_Toc1571971943_WPSOffice_Level2Page"/>
      <w:r>
        <w:rPr>
          <w:rFonts w:ascii="Nimbus Roman No9 L" w:hAnsi="Nimbus Roman No9 L" w:cs="Nimbus Roman No9 L"/>
          <w:b w:val="0"/>
          <w:bCs w:val="0"/>
          <w:sz w:val="28"/>
          <w:szCs w:val="28"/>
          <w:highlight w:val="none"/>
        </w:rPr>
        <w:t>2</w:t>
      </w:r>
      <w:bookmarkEnd w:id="16"/>
      <w:r>
        <w:rPr>
          <w:rFonts w:ascii="Nimbus Roman No9 L" w:hAnsi="Nimbus Roman No9 L" w:cs="Nimbus Roman No9 L"/>
          <w:b w:val="0"/>
          <w:bCs w:val="0"/>
          <w:sz w:val="28"/>
          <w:szCs w:val="28"/>
          <w:highlight w:val="none"/>
        </w:rPr>
        <w:fldChar w:fldCharType="end"/>
      </w:r>
      <w:r>
        <w:rPr>
          <w:rFonts w:hint="default" w:ascii="Nimbus Roman No9 L" w:hAnsi="Nimbus Roman No9 L" w:cs="Nimbus Roman No9 L"/>
          <w:b w:val="0"/>
          <w:bCs w:val="0"/>
          <w:sz w:val="28"/>
          <w:szCs w:val="28"/>
          <w:highlight w:val="none"/>
          <w:lang w:val="en-US" w:eastAsia="zh-CN"/>
        </w:rPr>
        <w:t>7</w:t>
      </w:r>
    </w:p>
    <w:p>
      <w:pPr>
        <w:pStyle w:val="13"/>
        <w:tabs>
          <w:tab w:val="right" w:leader="dot" w:pos="8845"/>
        </w:tabs>
        <w:rPr>
          <w:rFonts w:hint="default" w:ascii="Nimbus Roman No9 L" w:hAnsi="Nimbus Roman No9 L" w:eastAsia="宋体" w:cs="Nimbus Roman No9 L"/>
          <w:b w:val="0"/>
          <w:bCs w:val="0"/>
          <w:sz w:val="28"/>
          <w:szCs w:val="28"/>
          <w:highlight w:val="none"/>
          <w:lang w:val="en-US" w:eastAsia="zh-CN"/>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_Toc394244084_WPSOffice_Level2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仿宋" w:cs="Nimbus Roman No9 L"/>
          <w:b w:val="0"/>
          <w:bCs w:val="0"/>
          <w:sz w:val="28"/>
          <w:szCs w:val="28"/>
          <w:highlight w:val="none"/>
        </w:rPr>
        <w:t>第三节  促“融”创新发展模式</w:t>
      </w:r>
      <w:r>
        <w:rPr>
          <w:rFonts w:ascii="Nimbus Roman No9 L" w:hAnsi="Nimbus Roman No9 L" w:cs="Nimbus Roman No9 L"/>
          <w:b w:val="0"/>
          <w:bCs w:val="0"/>
          <w:sz w:val="28"/>
          <w:szCs w:val="28"/>
          <w:highlight w:val="none"/>
        </w:rPr>
        <w:tab/>
      </w:r>
      <w:bookmarkStart w:id="17" w:name="_Toc394244084_WPSOffice_Level2Page"/>
      <w:r>
        <w:rPr>
          <w:rFonts w:ascii="Nimbus Roman No9 L" w:hAnsi="Nimbus Roman No9 L" w:cs="Nimbus Roman No9 L"/>
          <w:b w:val="0"/>
          <w:bCs w:val="0"/>
          <w:sz w:val="28"/>
          <w:szCs w:val="28"/>
          <w:highlight w:val="none"/>
        </w:rPr>
        <w:t>2</w:t>
      </w:r>
      <w:bookmarkEnd w:id="17"/>
      <w:r>
        <w:rPr>
          <w:rFonts w:ascii="Nimbus Roman No9 L" w:hAnsi="Nimbus Roman No9 L" w:cs="Nimbus Roman No9 L"/>
          <w:b w:val="0"/>
          <w:bCs w:val="0"/>
          <w:sz w:val="28"/>
          <w:szCs w:val="28"/>
          <w:highlight w:val="none"/>
        </w:rPr>
        <w:fldChar w:fldCharType="end"/>
      </w:r>
      <w:r>
        <w:rPr>
          <w:rFonts w:hint="default" w:ascii="Nimbus Roman No9 L" w:hAnsi="Nimbus Roman No9 L" w:cs="Nimbus Roman No9 L"/>
          <w:b w:val="0"/>
          <w:bCs w:val="0"/>
          <w:sz w:val="28"/>
          <w:szCs w:val="28"/>
          <w:highlight w:val="none"/>
          <w:lang w:val="en-US" w:eastAsia="zh-CN"/>
        </w:rPr>
        <w:t>9</w:t>
      </w:r>
    </w:p>
    <w:p>
      <w:pPr>
        <w:pStyle w:val="13"/>
        <w:tabs>
          <w:tab w:val="right" w:leader="dot" w:pos="8845"/>
        </w:tabs>
        <w:rPr>
          <w:rFonts w:hint="default" w:ascii="Nimbus Roman No9 L" w:hAnsi="Nimbus Roman No9 L" w:eastAsia="宋体" w:cs="Nimbus Roman No9 L"/>
          <w:b w:val="0"/>
          <w:bCs w:val="0"/>
          <w:sz w:val="28"/>
          <w:szCs w:val="28"/>
          <w:highlight w:val="none"/>
          <w:lang w:val="en-US" w:eastAsia="zh-CN"/>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_Toc467795183_WPSOffice_Level2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仿宋" w:cs="Nimbus Roman No9 L"/>
          <w:b w:val="0"/>
          <w:bCs w:val="0"/>
          <w:sz w:val="28"/>
          <w:szCs w:val="28"/>
          <w:highlight w:val="none"/>
        </w:rPr>
        <w:t>第四节  强“链”推进全产业链发展</w:t>
      </w:r>
      <w:r>
        <w:rPr>
          <w:rFonts w:ascii="Nimbus Roman No9 L" w:hAnsi="Nimbus Roman No9 L" w:cs="Nimbus Roman No9 L"/>
          <w:b w:val="0"/>
          <w:bCs w:val="0"/>
          <w:sz w:val="28"/>
          <w:szCs w:val="28"/>
          <w:highlight w:val="none"/>
        </w:rPr>
        <w:tab/>
      </w:r>
      <w:bookmarkStart w:id="18" w:name="_Toc467795183_WPSOffice_Level2Page"/>
      <w:r>
        <w:rPr>
          <w:rFonts w:ascii="Nimbus Roman No9 L" w:hAnsi="Nimbus Roman No9 L" w:cs="Nimbus Roman No9 L"/>
          <w:b w:val="0"/>
          <w:bCs w:val="0"/>
          <w:sz w:val="28"/>
          <w:szCs w:val="28"/>
          <w:highlight w:val="none"/>
        </w:rPr>
        <w:t>3</w:t>
      </w:r>
      <w:bookmarkEnd w:id="18"/>
      <w:r>
        <w:rPr>
          <w:rFonts w:ascii="Nimbus Roman No9 L" w:hAnsi="Nimbus Roman No9 L" w:cs="Nimbus Roman No9 L"/>
          <w:b w:val="0"/>
          <w:bCs w:val="0"/>
          <w:sz w:val="28"/>
          <w:szCs w:val="28"/>
          <w:highlight w:val="none"/>
        </w:rPr>
        <w:fldChar w:fldCharType="end"/>
      </w:r>
      <w:r>
        <w:rPr>
          <w:rFonts w:hint="default" w:ascii="Nimbus Roman No9 L" w:hAnsi="Nimbus Roman No9 L" w:cs="Nimbus Roman No9 L"/>
          <w:b w:val="0"/>
          <w:bCs w:val="0"/>
          <w:sz w:val="28"/>
          <w:szCs w:val="28"/>
          <w:highlight w:val="none"/>
          <w:lang w:val="en-US" w:eastAsia="zh-CN"/>
        </w:rPr>
        <w:t>1</w:t>
      </w:r>
    </w:p>
    <w:p>
      <w:pPr>
        <w:pStyle w:val="13"/>
        <w:tabs>
          <w:tab w:val="right" w:leader="dot" w:pos="8845"/>
        </w:tabs>
        <w:rPr>
          <w:rFonts w:hint="default" w:ascii="Nimbus Roman No9 L" w:hAnsi="Nimbus Roman No9 L" w:eastAsia="宋体" w:cs="Nimbus Roman No9 L"/>
          <w:b w:val="0"/>
          <w:bCs w:val="0"/>
          <w:sz w:val="28"/>
          <w:szCs w:val="28"/>
          <w:highlight w:val="none"/>
          <w:lang w:val="en-US" w:eastAsia="zh-CN"/>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_Toc1739802926_WPSOffice_Level2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仿宋" w:cs="Nimbus Roman No9 L"/>
          <w:b w:val="0"/>
          <w:bCs w:val="0"/>
          <w:sz w:val="28"/>
          <w:szCs w:val="28"/>
          <w:highlight w:val="none"/>
        </w:rPr>
        <w:t>第五节  引“智” 培育人才队伍</w:t>
      </w:r>
      <w:r>
        <w:rPr>
          <w:rFonts w:ascii="Nimbus Roman No9 L" w:hAnsi="Nimbus Roman No9 L" w:cs="Nimbus Roman No9 L"/>
          <w:b w:val="0"/>
          <w:bCs w:val="0"/>
          <w:sz w:val="28"/>
          <w:szCs w:val="28"/>
          <w:highlight w:val="none"/>
        </w:rPr>
        <w:tab/>
      </w:r>
      <w:bookmarkStart w:id="19" w:name="_Toc1739802926_WPSOffice_Level2Page"/>
      <w:r>
        <w:rPr>
          <w:rFonts w:ascii="Nimbus Roman No9 L" w:hAnsi="Nimbus Roman No9 L" w:cs="Nimbus Roman No9 L"/>
          <w:b w:val="0"/>
          <w:bCs w:val="0"/>
          <w:sz w:val="28"/>
          <w:szCs w:val="28"/>
          <w:highlight w:val="none"/>
        </w:rPr>
        <w:t>3</w:t>
      </w:r>
      <w:bookmarkEnd w:id="19"/>
      <w:r>
        <w:rPr>
          <w:rFonts w:ascii="Nimbus Roman No9 L" w:hAnsi="Nimbus Roman No9 L" w:cs="Nimbus Roman No9 L"/>
          <w:b w:val="0"/>
          <w:bCs w:val="0"/>
          <w:sz w:val="28"/>
          <w:szCs w:val="28"/>
          <w:highlight w:val="none"/>
        </w:rPr>
        <w:fldChar w:fldCharType="end"/>
      </w:r>
      <w:r>
        <w:rPr>
          <w:rFonts w:hint="default" w:ascii="Nimbus Roman No9 L" w:hAnsi="Nimbus Roman No9 L" w:cs="Nimbus Roman No9 L"/>
          <w:b w:val="0"/>
          <w:bCs w:val="0"/>
          <w:sz w:val="28"/>
          <w:szCs w:val="28"/>
          <w:highlight w:val="none"/>
          <w:lang w:val="en-US" w:eastAsia="zh-CN"/>
        </w:rPr>
        <w:t>2</w:t>
      </w:r>
    </w:p>
    <w:p>
      <w:pPr>
        <w:pStyle w:val="13"/>
        <w:tabs>
          <w:tab w:val="right" w:leader="dot" w:pos="8845"/>
        </w:tabs>
        <w:rPr>
          <w:rFonts w:hint="default" w:ascii="Nimbus Roman No9 L" w:hAnsi="Nimbus Roman No9 L" w:eastAsia="宋体" w:cs="Nimbus Roman No9 L"/>
          <w:b w:val="0"/>
          <w:bCs w:val="0"/>
          <w:sz w:val="28"/>
          <w:szCs w:val="28"/>
          <w:highlight w:val="none"/>
          <w:lang w:val="en-US" w:eastAsia="zh-CN"/>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_Toc1470392949_WPSOffice_Level2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仿宋" w:cs="Nimbus Roman No9 L"/>
          <w:b w:val="0"/>
          <w:bCs w:val="0"/>
          <w:sz w:val="28"/>
          <w:szCs w:val="28"/>
          <w:highlight w:val="none"/>
        </w:rPr>
        <w:t>第六节  建“带”引领示范发展</w:t>
      </w:r>
      <w:r>
        <w:rPr>
          <w:rFonts w:ascii="Nimbus Roman No9 L" w:hAnsi="Nimbus Roman No9 L" w:cs="Nimbus Roman No9 L"/>
          <w:b w:val="0"/>
          <w:bCs w:val="0"/>
          <w:sz w:val="28"/>
          <w:szCs w:val="28"/>
          <w:highlight w:val="none"/>
        </w:rPr>
        <w:tab/>
      </w:r>
      <w:bookmarkStart w:id="20" w:name="_Toc1470392949_WPSOffice_Level2Page"/>
      <w:r>
        <w:rPr>
          <w:rFonts w:ascii="Nimbus Roman No9 L" w:hAnsi="Nimbus Roman No9 L" w:cs="Nimbus Roman No9 L"/>
          <w:b w:val="0"/>
          <w:bCs w:val="0"/>
          <w:sz w:val="28"/>
          <w:szCs w:val="28"/>
          <w:highlight w:val="none"/>
        </w:rPr>
        <w:t>3</w:t>
      </w:r>
      <w:bookmarkEnd w:id="20"/>
      <w:r>
        <w:rPr>
          <w:rFonts w:ascii="Nimbus Roman No9 L" w:hAnsi="Nimbus Roman No9 L" w:cs="Nimbus Roman No9 L"/>
          <w:b w:val="0"/>
          <w:bCs w:val="0"/>
          <w:sz w:val="28"/>
          <w:szCs w:val="28"/>
          <w:highlight w:val="none"/>
        </w:rPr>
        <w:fldChar w:fldCharType="end"/>
      </w:r>
      <w:r>
        <w:rPr>
          <w:rFonts w:hint="eastAsia" w:ascii="Nimbus Roman No9 L" w:hAnsi="Nimbus Roman No9 L" w:cs="Nimbus Roman No9 L"/>
          <w:b w:val="0"/>
          <w:bCs w:val="0"/>
          <w:sz w:val="28"/>
          <w:szCs w:val="28"/>
          <w:highlight w:val="none"/>
          <w:lang w:val="en-US" w:eastAsia="zh-CN"/>
        </w:rPr>
        <w:t>3</w:t>
      </w:r>
    </w:p>
    <w:p>
      <w:pPr>
        <w:pStyle w:val="12"/>
        <w:tabs>
          <w:tab w:val="right" w:leader="dot" w:pos="8845"/>
        </w:tabs>
        <w:rPr>
          <w:rFonts w:hint="default" w:ascii="Nimbus Roman No9 L" w:hAnsi="Nimbus Roman No9 L" w:eastAsia="宋体" w:cs="Nimbus Roman No9 L"/>
          <w:b w:val="0"/>
          <w:bCs w:val="0"/>
          <w:sz w:val="28"/>
          <w:szCs w:val="28"/>
          <w:highlight w:val="none"/>
          <w:lang w:val="en-US" w:eastAsia="zh-CN"/>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_Toc1620536016_WPSOffice_Level1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黑体" w:cs="Nimbus Roman No9 L"/>
          <w:b w:val="0"/>
          <w:bCs w:val="0"/>
          <w:sz w:val="28"/>
          <w:szCs w:val="28"/>
          <w:highlight w:val="none"/>
        </w:rPr>
        <w:t>第六章  保障措施</w:t>
      </w:r>
      <w:r>
        <w:rPr>
          <w:rFonts w:ascii="Nimbus Roman No9 L" w:hAnsi="Nimbus Roman No9 L" w:cs="Nimbus Roman No9 L"/>
          <w:b w:val="0"/>
          <w:bCs w:val="0"/>
          <w:sz w:val="28"/>
          <w:szCs w:val="28"/>
          <w:highlight w:val="none"/>
        </w:rPr>
        <w:tab/>
      </w:r>
      <w:bookmarkStart w:id="21" w:name="_Toc1620536016_WPSOffice_Level1Page"/>
      <w:r>
        <w:rPr>
          <w:rFonts w:ascii="Nimbus Roman No9 L" w:hAnsi="Nimbus Roman No9 L" w:cs="Nimbus Roman No9 L"/>
          <w:b w:val="0"/>
          <w:bCs w:val="0"/>
          <w:sz w:val="28"/>
          <w:szCs w:val="28"/>
          <w:highlight w:val="none"/>
        </w:rPr>
        <w:t>3</w:t>
      </w:r>
      <w:bookmarkEnd w:id="21"/>
      <w:r>
        <w:rPr>
          <w:rFonts w:ascii="Nimbus Roman No9 L" w:hAnsi="Nimbus Roman No9 L" w:cs="Nimbus Roman No9 L"/>
          <w:b w:val="0"/>
          <w:bCs w:val="0"/>
          <w:sz w:val="28"/>
          <w:szCs w:val="28"/>
          <w:highlight w:val="none"/>
        </w:rPr>
        <w:fldChar w:fldCharType="end"/>
      </w:r>
      <w:r>
        <w:rPr>
          <w:rFonts w:hint="default" w:ascii="Nimbus Roman No9 L" w:hAnsi="Nimbus Roman No9 L" w:cs="Nimbus Roman No9 L"/>
          <w:b w:val="0"/>
          <w:bCs w:val="0"/>
          <w:sz w:val="28"/>
          <w:szCs w:val="28"/>
          <w:highlight w:val="none"/>
          <w:lang w:val="en-US" w:eastAsia="zh-CN"/>
        </w:rPr>
        <w:t>4</w:t>
      </w:r>
    </w:p>
    <w:p>
      <w:pPr>
        <w:pStyle w:val="13"/>
        <w:tabs>
          <w:tab w:val="right" w:leader="dot" w:pos="8845"/>
        </w:tabs>
        <w:rPr>
          <w:rFonts w:hint="default" w:ascii="Nimbus Roman No9 L" w:hAnsi="Nimbus Roman No9 L" w:eastAsia="宋体" w:cs="Nimbus Roman No9 L"/>
          <w:b w:val="0"/>
          <w:bCs w:val="0"/>
          <w:sz w:val="28"/>
          <w:szCs w:val="28"/>
          <w:highlight w:val="none"/>
          <w:lang w:val="en-US" w:eastAsia="zh-CN"/>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_Toc1366288980_WPSOffice_Level2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仿宋" w:cs="Nimbus Roman No9 L"/>
          <w:b w:val="0"/>
          <w:bCs w:val="0"/>
          <w:sz w:val="28"/>
          <w:szCs w:val="28"/>
          <w:highlight w:val="none"/>
        </w:rPr>
        <w:t>第一节  加强组织协调</w:t>
      </w:r>
      <w:r>
        <w:rPr>
          <w:rFonts w:ascii="Nimbus Roman No9 L" w:hAnsi="Nimbus Roman No9 L" w:cs="Nimbus Roman No9 L"/>
          <w:b w:val="0"/>
          <w:bCs w:val="0"/>
          <w:sz w:val="28"/>
          <w:szCs w:val="28"/>
          <w:highlight w:val="none"/>
        </w:rPr>
        <w:tab/>
      </w:r>
      <w:bookmarkStart w:id="22" w:name="_Toc1366288980_WPSOffice_Level2Page"/>
      <w:r>
        <w:rPr>
          <w:rFonts w:ascii="Nimbus Roman No9 L" w:hAnsi="Nimbus Roman No9 L" w:cs="Nimbus Roman No9 L"/>
          <w:b w:val="0"/>
          <w:bCs w:val="0"/>
          <w:sz w:val="28"/>
          <w:szCs w:val="28"/>
          <w:highlight w:val="none"/>
        </w:rPr>
        <w:t>3</w:t>
      </w:r>
      <w:bookmarkEnd w:id="22"/>
      <w:r>
        <w:rPr>
          <w:rFonts w:ascii="Nimbus Roman No9 L" w:hAnsi="Nimbus Roman No9 L" w:cs="Nimbus Roman No9 L"/>
          <w:b w:val="0"/>
          <w:bCs w:val="0"/>
          <w:sz w:val="28"/>
          <w:szCs w:val="28"/>
          <w:highlight w:val="none"/>
        </w:rPr>
        <w:fldChar w:fldCharType="end"/>
      </w:r>
      <w:r>
        <w:rPr>
          <w:rFonts w:hint="default" w:ascii="Nimbus Roman No9 L" w:hAnsi="Nimbus Roman No9 L" w:cs="Nimbus Roman No9 L"/>
          <w:b w:val="0"/>
          <w:bCs w:val="0"/>
          <w:sz w:val="28"/>
          <w:szCs w:val="28"/>
          <w:highlight w:val="none"/>
          <w:lang w:val="en-US" w:eastAsia="zh-CN"/>
        </w:rPr>
        <w:t>4</w:t>
      </w:r>
    </w:p>
    <w:p>
      <w:pPr>
        <w:pStyle w:val="13"/>
        <w:tabs>
          <w:tab w:val="right" w:leader="dot" w:pos="8845"/>
        </w:tabs>
        <w:rPr>
          <w:rFonts w:hint="default" w:ascii="Nimbus Roman No9 L" w:hAnsi="Nimbus Roman No9 L" w:eastAsia="宋体" w:cs="Nimbus Roman No9 L"/>
          <w:b w:val="0"/>
          <w:bCs w:val="0"/>
          <w:sz w:val="28"/>
          <w:szCs w:val="28"/>
          <w:highlight w:val="none"/>
          <w:lang w:val="en-US" w:eastAsia="zh-CN"/>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_Toc1025192586_WPSOffice_Level2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仿宋" w:cs="Nimbus Roman No9 L"/>
          <w:b w:val="0"/>
          <w:bCs w:val="0"/>
          <w:sz w:val="28"/>
          <w:szCs w:val="28"/>
          <w:highlight w:val="none"/>
        </w:rPr>
        <w:t>第二节  强化联农带农</w:t>
      </w:r>
      <w:r>
        <w:rPr>
          <w:rFonts w:ascii="Nimbus Roman No9 L" w:hAnsi="Nimbus Roman No9 L" w:cs="Nimbus Roman No9 L"/>
          <w:b w:val="0"/>
          <w:bCs w:val="0"/>
          <w:sz w:val="28"/>
          <w:szCs w:val="28"/>
          <w:highlight w:val="none"/>
        </w:rPr>
        <w:tab/>
      </w:r>
      <w:bookmarkStart w:id="23" w:name="_Toc1025192586_WPSOffice_Level2Page"/>
      <w:r>
        <w:rPr>
          <w:rFonts w:ascii="Nimbus Roman No9 L" w:hAnsi="Nimbus Roman No9 L" w:cs="Nimbus Roman No9 L"/>
          <w:b w:val="0"/>
          <w:bCs w:val="0"/>
          <w:sz w:val="28"/>
          <w:szCs w:val="28"/>
          <w:highlight w:val="none"/>
        </w:rPr>
        <w:t>3</w:t>
      </w:r>
      <w:bookmarkEnd w:id="23"/>
      <w:r>
        <w:rPr>
          <w:rFonts w:ascii="Nimbus Roman No9 L" w:hAnsi="Nimbus Roman No9 L" w:cs="Nimbus Roman No9 L"/>
          <w:b w:val="0"/>
          <w:bCs w:val="0"/>
          <w:sz w:val="28"/>
          <w:szCs w:val="28"/>
          <w:highlight w:val="none"/>
        </w:rPr>
        <w:fldChar w:fldCharType="end"/>
      </w:r>
      <w:r>
        <w:rPr>
          <w:rFonts w:hint="eastAsia" w:ascii="Nimbus Roman No9 L" w:hAnsi="Nimbus Roman No9 L" w:cs="Nimbus Roman No9 L"/>
          <w:b w:val="0"/>
          <w:bCs w:val="0"/>
          <w:sz w:val="28"/>
          <w:szCs w:val="28"/>
          <w:highlight w:val="none"/>
          <w:lang w:val="en-US" w:eastAsia="zh-CN"/>
        </w:rPr>
        <w:t>4</w:t>
      </w:r>
    </w:p>
    <w:p>
      <w:pPr>
        <w:pStyle w:val="13"/>
        <w:tabs>
          <w:tab w:val="right" w:leader="dot" w:pos="8845"/>
        </w:tabs>
        <w:rPr>
          <w:rFonts w:hint="default" w:ascii="Nimbus Roman No9 L" w:hAnsi="Nimbus Roman No9 L" w:eastAsia="宋体" w:cs="Nimbus Roman No9 L"/>
          <w:b w:val="0"/>
          <w:bCs w:val="0"/>
          <w:sz w:val="28"/>
          <w:szCs w:val="28"/>
          <w:highlight w:val="none"/>
          <w:lang w:val="en-US" w:eastAsia="zh-CN"/>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_Toc581013959_WPSOffice_Level2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仿宋" w:cs="Nimbus Roman No9 L"/>
          <w:b w:val="0"/>
          <w:bCs w:val="0"/>
          <w:sz w:val="28"/>
          <w:szCs w:val="28"/>
          <w:highlight w:val="none"/>
        </w:rPr>
        <w:t>第三节  推进重点突破</w:t>
      </w:r>
      <w:r>
        <w:rPr>
          <w:rFonts w:ascii="Nimbus Roman No9 L" w:hAnsi="Nimbus Roman No9 L" w:cs="Nimbus Roman No9 L"/>
          <w:b w:val="0"/>
          <w:bCs w:val="0"/>
          <w:sz w:val="28"/>
          <w:szCs w:val="28"/>
          <w:highlight w:val="none"/>
        </w:rPr>
        <w:tab/>
      </w:r>
      <w:bookmarkStart w:id="24" w:name="_Toc581013959_WPSOffice_Level2Page"/>
      <w:r>
        <w:rPr>
          <w:rFonts w:ascii="Nimbus Roman No9 L" w:hAnsi="Nimbus Roman No9 L" w:cs="Nimbus Roman No9 L"/>
          <w:b w:val="0"/>
          <w:bCs w:val="0"/>
          <w:sz w:val="28"/>
          <w:szCs w:val="28"/>
          <w:highlight w:val="none"/>
        </w:rPr>
        <w:t>3</w:t>
      </w:r>
      <w:bookmarkEnd w:id="24"/>
      <w:r>
        <w:rPr>
          <w:rFonts w:ascii="Nimbus Roman No9 L" w:hAnsi="Nimbus Roman No9 L" w:cs="Nimbus Roman No9 L"/>
          <w:b w:val="0"/>
          <w:bCs w:val="0"/>
          <w:sz w:val="28"/>
          <w:szCs w:val="28"/>
          <w:highlight w:val="none"/>
        </w:rPr>
        <w:fldChar w:fldCharType="end"/>
      </w:r>
      <w:r>
        <w:rPr>
          <w:rFonts w:hint="default" w:ascii="Nimbus Roman No9 L" w:hAnsi="Nimbus Roman No9 L" w:cs="Nimbus Roman No9 L"/>
          <w:b w:val="0"/>
          <w:bCs w:val="0"/>
          <w:sz w:val="28"/>
          <w:szCs w:val="28"/>
          <w:highlight w:val="none"/>
          <w:lang w:val="en-US" w:eastAsia="zh-CN"/>
        </w:rPr>
        <w:t>5</w:t>
      </w:r>
    </w:p>
    <w:p>
      <w:pPr>
        <w:pStyle w:val="13"/>
        <w:tabs>
          <w:tab w:val="right" w:leader="dot" w:pos="8845"/>
        </w:tabs>
        <w:rPr>
          <w:rFonts w:hint="default" w:ascii="Nimbus Roman No9 L" w:hAnsi="Nimbus Roman No9 L" w:eastAsia="宋体" w:cs="Nimbus Roman No9 L"/>
          <w:b w:val="0"/>
          <w:bCs w:val="0"/>
          <w:sz w:val="28"/>
          <w:szCs w:val="28"/>
          <w:highlight w:val="none"/>
          <w:lang w:val="en-US" w:eastAsia="zh-CN"/>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_Toc1069413742_WPSOffice_Level2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仿宋" w:cs="Nimbus Roman No9 L"/>
          <w:b w:val="0"/>
          <w:bCs w:val="0"/>
          <w:sz w:val="28"/>
          <w:szCs w:val="28"/>
          <w:highlight w:val="none"/>
        </w:rPr>
        <w:t>第四节  优化要素保障</w:t>
      </w:r>
      <w:r>
        <w:rPr>
          <w:rFonts w:ascii="Nimbus Roman No9 L" w:hAnsi="Nimbus Roman No9 L" w:cs="Nimbus Roman No9 L"/>
          <w:b w:val="0"/>
          <w:bCs w:val="0"/>
          <w:sz w:val="28"/>
          <w:szCs w:val="28"/>
          <w:highlight w:val="none"/>
        </w:rPr>
        <w:tab/>
      </w:r>
      <w:bookmarkStart w:id="25" w:name="_Toc1069413742_WPSOffice_Level2Page"/>
      <w:r>
        <w:rPr>
          <w:rFonts w:ascii="Nimbus Roman No9 L" w:hAnsi="Nimbus Roman No9 L" w:cs="Nimbus Roman No9 L"/>
          <w:b w:val="0"/>
          <w:bCs w:val="0"/>
          <w:sz w:val="28"/>
          <w:szCs w:val="28"/>
          <w:highlight w:val="none"/>
        </w:rPr>
        <w:t>3</w:t>
      </w:r>
      <w:bookmarkEnd w:id="25"/>
      <w:r>
        <w:rPr>
          <w:rFonts w:ascii="Nimbus Roman No9 L" w:hAnsi="Nimbus Roman No9 L" w:cs="Nimbus Roman No9 L"/>
          <w:b w:val="0"/>
          <w:bCs w:val="0"/>
          <w:sz w:val="28"/>
          <w:szCs w:val="28"/>
          <w:highlight w:val="none"/>
        </w:rPr>
        <w:fldChar w:fldCharType="end"/>
      </w:r>
      <w:r>
        <w:rPr>
          <w:rFonts w:hint="eastAsia" w:ascii="Nimbus Roman No9 L" w:hAnsi="Nimbus Roman No9 L" w:cs="Nimbus Roman No9 L"/>
          <w:b w:val="0"/>
          <w:bCs w:val="0"/>
          <w:sz w:val="28"/>
          <w:szCs w:val="28"/>
          <w:highlight w:val="none"/>
          <w:lang w:val="en-US" w:eastAsia="zh-CN"/>
        </w:rPr>
        <w:t>5</w:t>
      </w:r>
    </w:p>
    <w:p>
      <w:pPr>
        <w:pStyle w:val="12"/>
        <w:tabs>
          <w:tab w:val="right" w:leader="dot" w:pos="8845"/>
        </w:tabs>
        <w:rPr>
          <w:rFonts w:ascii="Nimbus Roman No9 L" w:hAnsi="Nimbus Roman No9 L" w:cs="Nimbus Roman No9 L"/>
          <w:b w:val="0"/>
          <w:bCs w:val="0"/>
          <w:sz w:val="28"/>
          <w:szCs w:val="28"/>
          <w:highlight w:val="none"/>
        </w:rPr>
      </w:pPr>
      <w:r>
        <w:rPr>
          <w:rFonts w:ascii="Nimbus Roman No9 L" w:hAnsi="Nimbus Roman No9 L" w:cs="Nimbus Roman No9 L"/>
          <w:b w:val="0"/>
          <w:bCs w:val="0"/>
          <w:sz w:val="28"/>
          <w:szCs w:val="28"/>
          <w:highlight w:val="none"/>
        </w:rPr>
        <w:fldChar w:fldCharType="begin"/>
      </w:r>
      <w:r>
        <w:rPr>
          <w:rFonts w:ascii="Nimbus Roman No9 L" w:hAnsi="Nimbus Roman No9 L" w:cs="Nimbus Roman No9 L"/>
          <w:b w:val="0"/>
          <w:bCs w:val="0"/>
          <w:sz w:val="28"/>
          <w:szCs w:val="28"/>
          <w:highlight w:val="none"/>
        </w:rPr>
        <w:instrText xml:space="preserve"> HYPERLINK \l _Toc22689447_WPSOffice_Level1 </w:instrText>
      </w:r>
      <w:r>
        <w:rPr>
          <w:rFonts w:ascii="Nimbus Roman No9 L" w:hAnsi="Nimbus Roman No9 L" w:cs="Nimbus Roman No9 L"/>
          <w:b w:val="0"/>
          <w:bCs w:val="0"/>
          <w:sz w:val="28"/>
          <w:szCs w:val="28"/>
          <w:highlight w:val="none"/>
        </w:rPr>
        <w:fldChar w:fldCharType="separate"/>
      </w:r>
      <w:r>
        <w:rPr>
          <w:rFonts w:hint="default" w:ascii="Nimbus Roman No9 L" w:hAnsi="Nimbus Roman No9 L" w:eastAsia="黑体" w:cs="Nimbus Roman No9 L"/>
          <w:b w:val="0"/>
          <w:bCs w:val="0"/>
          <w:kern w:val="2"/>
          <w:sz w:val="28"/>
          <w:szCs w:val="28"/>
          <w:highlight w:val="none"/>
          <w:lang w:val="en-US" w:eastAsia="zh-CN" w:bidi="ar-SA"/>
        </w:rPr>
        <w:t xml:space="preserve">附件  </w:t>
      </w:r>
      <w:r>
        <w:rPr>
          <w:rFonts w:hint="default" w:ascii="Nimbus Roman No9 L" w:hAnsi="Nimbus Roman No9 L" w:eastAsia="黑体" w:cs="Nimbus Roman No9 L"/>
          <w:b w:val="0"/>
          <w:bCs w:val="0"/>
          <w:sz w:val="28"/>
          <w:szCs w:val="28"/>
          <w:highlight w:val="none"/>
        </w:rPr>
        <w:t>广东省乡村休闲旅游资源普查分类参考</w:t>
      </w:r>
      <w:r>
        <w:rPr>
          <w:rFonts w:ascii="Nimbus Roman No9 L" w:hAnsi="Nimbus Roman No9 L" w:cs="Nimbus Roman No9 L"/>
          <w:b w:val="0"/>
          <w:bCs w:val="0"/>
          <w:sz w:val="28"/>
          <w:szCs w:val="28"/>
          <w:highlight w:val="none"/>
        </w:rPr>
        <w:tab/>
      </w:r>
      <w:bookmarkStart w:id="26" w:name="_Toc22689447_WPSOffice_Level1Page"/>
      <w:r>
        <w:rPr>
          <w:rFonts w:ascii="Nimbus Roman No9 L" w:hAnsi="Nimbus Roman No9 L" w:cs="Nimbus Roman No9 L"/>
          <w:b w:val="0"/>
          <w:bCs w:val="0"/>
          <w:sz w:val="28"/>
          <w:szCs w:val="28"/>
          <w:highlight w:val="none"/>
        </w:rPr>
        <w:t>3</w:t>
      </w:r>
      <w:r>
        <w:rPr>
          <w:rFonts w:hint="default" w:ascii="Nimbus Roman No9 L" w:hAnsi="Nimbus Roman No9 L" w:cs="Nimbus Roman No9 L"/>
          <w:b w:val="0"/>
          <w:bCs w:val="0"/>
          <w:sz w:val="28"/>
          <w:szCs w:val="28"/>
          <w:highlight w:val="none"/>
          <w:lang w:val="en-US" w:eastAsia="zh-CN"/>
        </w:rPr>
        <w:t>7</w:t>
      </w:r>
      <w:bookmarkEnd w:id="26"/>
      <w:r>
        <w:rPr>
          <w:rFonts w:ascii="Nimbus Roman No9 L" w:hAnsi="Nimbus Roman No9 L" w:cs="Nimbus Roman No9 L"/>
          <w:b w:val="0"/>
          <w:bCs w:val="0"/>
          <w:sz w:val="28"/>
          <w:szCs w:val="28"/>
          <w:highlight w:val="none"/>
        </w:rPr>
        <w:fldChar w:fldCharType="end"/>
      </w:r>
    </w:p>
    <w:bookmarkEnd w:id="0"/>
    <w:p>
      <w:pPr>
        <w:spacing w:before="0" w:after="0" w:line="240" w:lineRule="auto"/>
        <w:ind w:left="0" w:leftChars="0" w:right="0" w:rightChars="0" w:firstLine="0" w:firstLineChars="0"/>
        <w:jc w:val="center"/>
        <w:rPr>
          <w:rFonts w:ascii="宋体" w:hAnsi="宋体" w:eastAsia="宋体"/>
          <w:b w:val="0"/>
          <w:bCs w:val="0"/>
          <w:sz w:val="28"/>
          <w:szCs w:val="28"/>
          <w:highlight w:val="none"/>
        </w:rPr>
      </w:pPr>
    </w:p>
    <w:p>
      <w:pPr>
        <w:spacing w:before="0" w:after="0" w:line="240" w:lineRule="auto"/>
        <w:ind w:left="0" w:leftChars="0" w:right="0" w:rightChars="0" w:firstLine="0" w:firstLineChars="0"/>
        <w:jc w:val="center"/>
        <w:rPr>
          <w:rFonts w:ascii="宋体" w:hAnsi="宋体" w:eastAsia="宋体"/>
          <w:b w:val="0"/>
          <w:bCs w:val="0"/>
          <w:sz w:val="28"/>
          <w:szCs w:val="28"/>
          <w:highlight w:val="none"/>
        </w:rPr>
      </w:pPr>
    </w:p>
    <w:p>
      <w:pPr>
        <w:spacing w:before="0" w:after="0" w:line="240" w:lineRule="auto"/>
        <w:ind w:left="0" w:leftChars="0" w:right="0" w:rightChars="0" w:firstLine="0" w:firstLineChars="0"/>
        <w:jc w:val="center"/>
        <w:rPr>
          <w:rFonts w:ascii="宋体" w:hAnsi="宋体" w:eastAsia="宋体"/>
          <w:b w:val="0"/>
          <w:bCs w:val="0"/>
          <w:sz w:val="28"/>
          <w:szCs w:val="28"/>
          <w:highlight w:val="none"/>
        </w:rPr>
      </w:pPr>
    </w:p>
    <w:p>
      <w:pPr>
        <w:jc w:val="both"/>
        <w:rPr>
          <w:rFonts w:hint="eastAsia" w:ascii="方正小标宋简体" w:hAnsi="方正小标宋简体" w:eastAsia="方正小标宋简体" w:cs="方正小标宋简体"/>
          <w:sz w:val="36"/>
          <w:szCs w:val="36"/>
          <w:highlight w:val="none"/>
          <w:lang w:val="en-US" w:eastAsia="zh-CN"/>
        </w:rPr>
      </w:pPr>
    </w:p>
    <w:p>
      <w:pPr>
        <w:jc w:val="center"/>
        <w:rPr>
          <w:rFonts w:hint="eastAsia" w:ascii="方正小标宋简体" w:hAnsi="方正小标宋简体" w:eastAsia="方正小标宋简体" w:cs="方正小标宋简体"/>
          <w:sz w:val="36"/>
          <w:szCs w:val="36"/>
          <w:highlight w:val="none"/>
          <w:lang w:val="en-US" w:eastAsia="zh-CN"/>
        </w:rPr>
      </w:pPr>
    </w:p>
    <w:p>
      <w:pPr>
        <w:jc w:val="center"/>
        <w:rPr>
          <w:rFonts w:hint="eastAsia" w:ascii="方正小标宋简体" w:hAnsi="方正小标宋简体" w:eastAsia="方正小标宋简体" w:cs="方正小标宋简体"/>
          <w:sz w:val="36"/>
          <w:szCs w:val="36"/>
          <w:highlight w:val="none"/>
          <w:lang w:val="en-US" w:eastAsia="zh-CN"/>
        </w:rPr>
      </w:pPr>
    </w:p>
    <w:p>
      <w:pPr>
        <w:jc w:val="center"/>
        <w:rPr>
          <w:rFonts w:hint="eastAsia" w:ascii="方正小标宋简体" w:hAnsi="方正小标宋简体" w:eastAsia="方正小标宋简体" w:cs="方正小标宋简体"/>
          <w:sz w:val="36"/>
          <w:szCs w:val="36"/>
          <w:highlight w:val="none"/>
          <w:lang w:val="en-US" w:eastAsia="zh-CN"/>
        </w:rPr>
      </w:pPr>
    </w:p>
    <w:p>
      <w:pPr>
        <w:jc w:val="center"/>
        <w:rPr>
          <w:rFonts w:hint="eastAsia" w:ascii="方正小标宋简体" w:hAnsi="方正小标宋简体" w:eastAsia="方正小标宋简体" w:cs="方正小标宋简体"/>
          <w:sz w:val="36"/>
          <w:szCs w:val="36"/>
          <w:highlight w:val="none"/>
          <w:lang w:val="en-US" w:eastAsia="zh-CN"/>
        </w:rPr>
      </w:pPr>
    </w:p>
    <w:p>
      <w:pPr>
        <w:jc w:val="center"/>
        <w:rPr>
          <w:rFonts w:hint="eastAsia" w:ascii="方正小标宋简体" w:hAnsi="方正小标宋简体" w:eastAsia="方正小标宋简体" w:cs="方正小标宋简体"/>
          <w:sz w:val="36"/>
          <w:szCs w:val="36"/>
          <w:highlight w:val="none"/>
          <w:lang w:val="en-US" w:eastAsia="zh-CN"/>
        </w:rPr>
      </w:pPr>
      <w:bookmarkStart w:id="27" w:name="_Toc1910350647_WPSOffice_Level1"/>
      <w:r>
        <w:rPr>
          <w:rFonts w:hint="eastAsia" w:ascii="方正小标宋简体" w:hAnsi="方正小标宋简体" w:eastAsia="方正小标宋简体" w:cs="方正小标宋简体"/>
          <w:sz w:val="36"/>
          <w:szCs w:val="36"/>
          <w:highlight w:val="none"/>
          <w:lang w:val="en-US" w:eastAsia="zh-CN"/>
        </w:rPr>
        <w:t>前  言</w:t>
      </w:r>
      <w:bookmarkEnd w:id="27"/>
    </w:p>
    <w:p>
      <w:pPr>
        <w:keepNext w:val="0"/>
        <w:keepLines w:val="0"/>
        <w:widowControl/>
        <w:suppressLineNumbers w:val="0"/>
        <w:ind w:firstLine="640" w:firstLineChars="200"/>
        <w:jc w:val="left"/>
        <w:rPr>
          <w:rFonts w:hint="eastAsia" w:ascii="仿宋_GB2312" w:hAnsi="仿宋_GB2312" w:eastAsia="仿宋_GB2312" w:cs="仿宋_GB2312"/>
          <w:sz w:val="32"/>
          <w:szCs w:val="32"/>
          <w:highlight w:val="none"/>
          <w:lang w:val="en-US" w:eastAsia="zh-CN"/>
        </w:rPr>
      </w:pPr>
    </w:p>
    <w:p>
      <w:pPr>
        <w:keepNext w:val="0"/>
        <w:keepLines w:val="0"/>
        <w:widowControl/>
        <w:suppressLineNumbers w:val="0"/>
        <w:ind w:firstLine="640" w:firstLineChars="200"/>
        <w:jc w:val="left"/>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如今，乡村不再是单一从事农业的地方，还有重要的生态涵养功能，令人向往的休闲观光功能，独具魅力的文化体验功能。乡村休闲产业，是农业功能拓展、乡村价值发掘、业态类型创新，横跨一二三产业、兼容乡村生产生活生态、融通工农城乡的综合性产业体系，包括发掘生态涵养产品，培育乡村文化产品，打造乡宿、乡游、乡食、乡购、乡娱等乡村休闲体验产品以及发展关联支撑产业。为构建乡村休闲产业体系、优化乡村休闲旅游产品体系，根据《全国乡村产业发展规划（2020-2025年）》《农业农村部关于拓展农业多种功能 促进乡村产业高质量发展的指导意见》《广东省推进农业农村现代化“十四五”规划</w:t>
      </w:r>
      <w:r>
        <w:rPr>
          <w:rFonts w:hint="eastAsia" w:ascii="仿宋_GB2312" w:hAnsi="仿宋_GB2312" w:eastAsia="仿宋_GB2312" w:cs="仿宋_GB2312"/>
          <w:sz w:val="32"/>
          <w:szCs w:val="32"/>
          <w:highlight w:val="none"/>
          <w:lang w:eastAsia="zh-CN"/>
        </w:rPr>
        <w:t>》等省相关专项规划，制定本规划。</w:t>
      </w:r>
    </w:p>
    <w:p>
      <w:pPr>
        <w:pStyle w:val="14"/>
        <w:rPr>
          <w:rFonts w:hint="eastAsia" w:ascii="方正小标宋简体" w:hAnsi="方正小标宋简体" w:eastAsia="方正小标宋简体" w:cs="方正小标宋简体"/>
          <w:b w:val="0"/>
          <w:bCs w:val="0"/>
          <w:color w:val="auto"/>
          <w:sz w:val="36"/>
          <w:szCs w:val="36"/>
          <w:highlight w:val="none"/>
          <w:lang w:val="en-US" w:eastAsia="zh-CN"/>
        </w:rPr>
      </w:pPr>
      <w:r>
        <w:rPr>
          <w:rFonts w:hint="eastAsia" w:ascii="仿宋_GB2312" w:hAnsi="仿宋_GB2312" w:eastAsia="仿宋_GB2312" w:cs="仿宋_GB2312"/>
          <w:sz w:val="32"/>
          <w:szCs w:val="32"/>
          <w:highlight w:val="none"/>
          <w:lang w:val="en-US" w:eastAsia="zh-CN"/>
        </w:rPr>
        <w:t>本规划是当前和今后一个时期指导全省乡村休闲产业发展的主要依据。</w:t>
      </w:r>
      <w:r>
        <w:rPr>
          <w:rFonts w:hint="eastAsia" w:ascii="仿宋_GB2312" w:hAnsi="仿宋_GB2312" w:eastAsia="仿宋_GB2312" w:cs="仿宋_GB2312"/>
          <w:sz w:val="32"/>
          <w:szCs w:val="32"/>
          <w:highlight w:val="none"/>
          <w:lang w:eastAsia="zh-CN"/>
        </w:rPr>
        <w:t>规划期限</w:t>
      </w:r>
      <w:r>
        <w:rPr>
          <w:rFonts w:hint="eastAsia" w:ascii="仿宋_GB2312" w:hAnsi="仿宋_GB2312" w:eastAsia="仿宋_GB2312" w:cs="仿宋_GB2312"/>
          <w:sz w:val="32"/>
          <w:szCs w:val="32"/>
          <w:highlight w:val="none"/>
          <w:lang w:val="en-US" w:eastAsia="zh-CN"/>
        </w:rPr>
        <w:t>2021-2025年，并对</w:t>
      </w:r>
      <w:r>
        <w:rPr>
          <w:rFonts w:hint="eastAsia" w:ascii="仿宋_GB2312" w:hAnsi="仿宋_GB2312" w:eastAsia="仿宋_GB2312" w:cs="仿宋_GB2312"/>
          <w:sz w:val="32"/>
          <w:szCs w:val="32"/>
          <w:highlight w:val="none"/>
          <w:lang w:eastAsia="zh-CN"/>
        </w:rPr>
        <w:t>2035年远景目标进行展望</w:t>
      </w:r>
      <w:r>
        <w:rPr>
          <w:rFonts w:hint="eastAsia" w:ascii="仿宋_GB2312" w:hAnsi="仿宋_GB2312" w:eastAsia="仿宋_GB2312" w:cs="仿宋_GB2312"/>
          <w:sz w:val="32"/>
          <w:szCs w:val="32"/>
          <w:highlight w:val="none"/>
          <w:lang w:val="en-US" w:eastAsia="zh-CN"/>
        </w:rPr>
        <w:t>。</w:t>
      </w:r>
    </w:p>
    <w:p>
      <w:pPr>
        <w:jc w:val="center"/>
        <w:rPr>
          <w:rFonts w:hint="eastAsia" w:ascii="方正小标宋简体" w:hAnsi="方正小标宋简体" w:eastAsia="方正小标宋简体" w:cs="方正小标宋简体"/>
          <w:b w:val="0"/>
          <w:bCs w:val="0"/>
          <w:color w:val="auto"/>
          <w:sz w:val="36"/>
          <w:szCs w:val="36"/>
          <w:highlight w:val="none"/>
          <w:lang w:val="en-US" w:eastAsia="zh-CN"/>
        </w:rPr>
      </w:pPr>
    </w:p>
    <w:p>
      <w:pPr>
        <w:jc w:val="center"/>
        <w:rPr>
          <w:rFonts w:hint="eastAsia" w:ascii="方正小标宋简体" w:hAnsi="方正小标宋简体" w:eastAsia="方正小标宋简体" w:cs="方正小标宋简体"/>
          <w:b w:val="0"/>
          <w:bCs w:val="0"/>
          <w:color w:val="auto"/>
          <w:sz w:val="36"/>
          <w:szCs w:val="36"/>
          <w:highlight w:val="none"/>
          <w:lang w:val="en-US" w:eastAsia="zh-CN"/>
        </w:rPr>
      </w:pPr>
    </w:p>
    <w:p>
      <w:pPr>
        <w:jc w:val="center"/>
        <w:rPr>
          <w:rFonts w:hint="eastAsia" w:ascii="方正小标宋简体" w:hAnsi="方正小标宋简体" w:eastAsia="方正小标宋简体" w:cs="方正小标宋简体"/>
          <w:b w:val="0"/>
          <w:bCs w:val="0"/>
          <w:color w:val="auto"/>
          <w:sz w:val="36"/>
          <w:szCs w:val="36"/>
          <w:highlight w:val="none"/>
          <w:lang w:val="en-US" w:eastAsia="zh-CN"/>
        </w:rPr>
      </w:pPr>
    </w:p>
    <w:p>
      <w:pPr>
        <w:jc w:val="center"/>
        <w:rPr>
          <w:rFonts w:hint="eastAsia" w:ascii="方正小标宋简体" w:hAnsi="方正小标宋简体" w:eastAsia="方正小标宋简体" w:cs="方正小标宋简体"/>
          <w:b w:val="0"/>
          <w:bCs w:val="0"/>
          <w:color w:val="auto"/>
          <w:sz w:val="36"/>
          <w:szCs w:val="36"/>
          <w:highlight w:val="none"/>
          <w:lang w:val="en-US" w:eastAsia="zh-CN"/>
        </w:rPr>
      </w:pPr>
    </w:p>
    <w:p>
      <w:pPr>
        <w:jc w:val="center"/>
        <w:rPr>
          <w:rFonts w:hint="eastAsia" w:ascii="方正小标宋简体" w:hAnsi="方正小标宋简体" w:eastAsia="方正小标宋简体" w:cs="方正小标宋简体"/>
          <w:b w:val="0"/>
          <w:bCs w:val="0"/>
          <w:color w:val="auto"/>
          <w:sz w:val="36"/>
          <w:szCs w:val="36"/>
          <w:highlight w:val="none"/>
          <w:lang w:val="en-US" w:eastAsia="zh-CN"/>
        </w:rPr>
      </w:pPr>
      <w:bookmarkStart w:id="28" w:name="_Toc424798828_WPSOffice_Level1"/>
      <w:r>
        <w:rPr>
          <w:rFonts w:hint="eastAsia" w:ascii="方正小标宋简体" w:hAnsi="方正小标宋简体" w:eastAsia="方正小标宋简体" w:cs="方正小标宋简体"/>
          <w:b w:val="0"/>
          <w:bCs w:val="0"/>
          <w:color w:val="auto"/>
          <w:sz w:val="36"/>
          <w:szCs w:val="36"/>
          <w:highlight w:val="none"/>
          <w:lang w:val="en-US" w:eastAsia="zh-CN"/>
        </w:rPr>
        <w:t>第一章  发展形势</w:t>
      </w:r>
      <w:bookmarkEnd w:id="28"/>
    </w:p>
    <w:p>
      <w:pPr>
        <w:jc w:val="center"/>
        <w:rPr>
          <w:rFonts w:hint="eastAsia" w:ascii="方正黑体_GBK" w:hAnsi="方正黑体_GBK" w:eastAsia="方正黑体_GBK" w:cs="方正黑体_GBK"/>
          <w:b w:val="0"/>
          <w:bCs w:val="0"/>
          <w:color w:val="auto"/>
          <w:sz w:val="32"/>
          <w:szCs w:val="32"/>
          <w:highlight w:val="none"/>
          <w:lang w:val="en-US" w:eastAsia="zh-CN"/>
        </w:rPr>
      </w:pPr>
      <w:bookmarkStart w:id="29" w:name="_Toc424798828_WPSOffice_Level2"/>
      <w:r>
        <w:rPr>
          <w:rFonts w:hint="eastAsia" w:ascii="方正黑体_GBK" w:hAnsi="方正黑体_GBK" w:eastAsia="方正黑体_GBK" w:cs="方正黑体_GBK"/>
          <w:b w:val="0"/>
          <w:bCs w:val="0"/>
          <w:color w:val="auto"/>
          <w:sz w:val="32"/>
          <w:szCs w:val="32"/>
          <w:highlight w:val="none"/>
          <w:lang w:val="en-US" w:eastAsia="zh-CN"/>
        </w:rPr>
        <w:t>第一节  发展成就</w:t>
      </w:r>
      <w:bookmarkEnd w:id="29"/>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广东省</w:t>
      </w:r>
      <w:r>
        <w:rPr>
          <w:rFonts w:hint="eastAsia" w:ascii="仿宋_GB2312" w:hAnsi="仿宋_GB2312" w:eastAsia="仿宋_GB2312" w:cs="仿宋_GB2312"/>
          <w:sz w:val="32"/>
          <w:szCs w:val="32"/>
          <w:highlight w:val="none"/>
          <w:lang w:eastAsia="zh-CN"/>
        </w:rPr>
        <w:t>乡村</w:t>
      </w:r>
      <w:r>
        <w:rPr>
          <w:rFonts w:hint="eastAsia" w:ascii="仿宋_GB2312" w:hAnsi="仿宋_GB2312" w:eastAsia="仿宋_GB2312" w:cs="仿宋_GB2312"/>
          <w:sz w:val="32"/>
          <w:szCs w:val="32"/>
          <w:highlight w:val="none"/>
        </w:rPr>
        <w:t>休闲</w:t>
      </w:r>
      <w:r>
        <w:rPr>
          <w:rFonts w:hint="eastAsia" w:ascii="仿宋_GB2312" w:hAnsi="仿宋_GB2312" w:eastAsia="仿宋_GB2312" w:cs="仿宋_GB2312"/>
          <w:sz w:val="32"/>
          <w:szCs w:val="32"/>
          <w:highlight w:val="none"/>
          <w:lang w:eastAsia="zh-CN"/>
        </w:rPr>
        <w:t>产</w:t>
      </w:r>
      <w:r>
        <w:rPr>
          <w:rFonts w:hint="eastAsia" w:ascii="仿宋_GB2312" w:hAnsi="仿宋_GB2312" w:eastAsia="仿宋_GB2312" w:cs="仿宋_GB2312"/>
          <w:sz w:val="32"/>
          <w:szCs w:val="32"/>
          <w:highlight w:val="none"/>
        </w:rPr>
        <w:t>业资源丰富，消费群体潜力巨大，</w:t>
      </w:r>
      <w:r>
        <w:rPr>
          <w:rFonts w:hint="eastAsia" w:ascii="仿宋_GB2312" w:hAnsi="仿宋_GB2312" w:eastAsia="仿宋_GB2312" w:cs="仿宋_GB2312"/>
          <w:sz w:val="32"/>
          <w:szCs w:val="32"/>
          <w:highlight w:val="none"/>
          <w:lang w:eastAsia="zh-CN"/>
        </w:rPr>
        <w:t>乡</w:t>
      </w:r>
      <w:r>
        <w:rPr>
          <w:rFonts w:hint="eastAsia" w:ascii="仿宋_GB2312" w:hAnsi="仿宋_GB2312" w:eastAsia="仿宋_GB2312" w:cs="仿宋_GB2312"/>
          <w:sz w:val="32"/>
          <w:szCs w:val="32"/>
          <w:highlight w:val="none"/>
        </w:rPr>
        <w:t>村基础设施发达。</w:t>
      </w:r>
      <w:r>
        <w:rPr>
          <w:rFonts w:hint="eastAsia" w:ascii="仿宋_GB2312" w:hAnsi="仿宋_GB2312" w:eastAsia="仿宋_GB2312" w:cs="仿宋_GB2312"/>
          <w:sz w:val="32"/>
          <w:szCs w:val="32"/>
          <w:highlight w:val="none"/>
          <w:lang w:val="en-US" w:eastAsia="zh-CN"/>
        </w:rPr>
        <w:t>“十三五”期间，全省</w:t>
      </w:r>
      <w:r>
        <w:rPr>
          <w:rFonts w:hint="eastAsia" w:ascii="仿宋_GB2312" w:hAnsi="仿宋_GB2312" w:eastAsia="仿宋_GB2312" w:cs="仿宋_GB2312"/>
          <w:sz w:val="32"/>
          <w:szCs w:val="32"/>
          <w:highlight w:val="none"/>
        </w:rPr>
        <w:t>各地围绕地方自然及特色农业资源，拓宽加深农业多种功能开发，</w:t>
      </w:r>
      <w:r>
        <w:rPr>
          <w:rFonts w:hint="eastAsia" w:ascii="仿宋_GB2312" w:hAnsi="仿宋_GB2312" w:eastAsia="仿宋_GB2312" w:cs="仿宋_GB2312"/>
          <w:sz w:val="32"/>
          <w:szCs w:val="32"/>
          <w:highlight w:val="none"/>
          <w:lang w:eastAsia="zh-CN"/>
        </w:rPr>
        <w:t>乡村休闲产业“美丽”基础坚实、业态类型丰富、品牌效应凸显，</w:t>
      </w:r>
      <w:r>
        <w:rPr>
          <w:rFonts w:hint="eastAsia" w:ascii="仿宋_GB2312" w:hAnsi="仿宋_GB2312" w:eastAsia="仿宋_GB2312" w:cs="仿宋_GB2312"/>
          <w:sz w:val="32"/>
          <w:szCs w:val="32"/>
          <w:highlight w:val="none"/>
        </w:rPr>
        <w:t>呈现蓬勃发展的态势，对促进农村一二三产融合增加农民收入、改善生产生活生态助力</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绿色</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发展、丰富城镇居民休闲方式发挥</w:t>
      </w:r>
      <w:r>
        <w:rPr>
          <w:rFonts w:hint="eastAsia" w:ascii="仿宋_GB2312" w:hAnsi="仿宋_GB2312" w:eastAsia="仿宋_GB2312" w:cs="仿宋_GB2312"/>
          <w:sz w:val="32"/>
          <w:szCs w:val="32"/>
          <w:highlight w:val="none"/>
          <w:lang w:eastAsia="zh-CN"/>
        </w:rPr>
        <w:t>显著</w:t>
      </w:r>
      <w:r>
        <w:rPr>
          <w:rFonts w:hint="eastAsia" w:ascii="仿宋_GB2312" w:hAnsi="仿宋_GB2312" w:eastAsia="仿宋_GB2312" w:cs="仿宋_GB2312"/>
          <w:sz w:val="32"/>
          <w:szCs w:val="32"/>
          <w:highlight w:val="none"/>
        </w:rPr>
        <w:t>作用，成为富裕农民、提升农业、美化乡村</w:t>
      </w:r>
      <w:r>
        <w:rPr>
          <w:rFonts w:hint="eastAsia" w:ascii="仿宋_GB2312" w:hAnsi="仿宋_GB2312" w:eastAsia="仿宋_GB2312" w:cs="仿宋_GB2312"/>
          <w:sz w:val="32"/>
          <w:szCs w:val="32"/>
          <w:highlight w:val="none"/>
          <w:lang w:eastAsia="zh-CN"/>
        </w:rPr>
        <w:t>，发展“美丽经济”的重要途径</w:t>
      </w:r>
      <w:r>
        <w:rPr>
          <w:rFonts w:hint="eastAsia" w:ascii="仿宋_GB2312" w:hAnsi="仿宋_GB2312" w:eastAsia="仿宋_GB2312" w:cs="仿宋_GB2312"/>
          <w:sz w:val="32"/>
          <w:szCs w:val="32"/>
          <w:highlight w:val="none"/>
        </w:rPr>
        <w:t>。</w:t>
      </w:r>
    </w:p>
    <w:p>
      <w:pPr>
        <w:ind w:firstLine="643"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lang w:val="en-US" w:eastAsia="zh-CN"/>
        </w:rPr>
        <w:t>美丽基础坚实</w:t>
      </w:r>
      <w:r>
        <w:rPr>
          <w:rFonts w:hint="eastAsia" w:ascii="仿宋_GB2312" w:hAnsi="仿宋_GB2312" w:eastAsia="仿宋_GB2312" w:cs="仿宋_GB2312"/>
          <w:sz w:val="32"/>
          <w:szCs w:val="32"/>
          <w:highlight w:val="none"/>
          <w:lang w:val="en-US" w:eastAsia="zh-CN"/>
        </w:rPr>
        <w:t>。持续推进省级新农村连片示范工程、“千村示范、万村整治”、美丽乡村风貌带等，农村面貌焕然一新，基础设施和公共服务逐步提升，为乡村休闲产业发展打下了坚实基础。各地大力打造乡村振兴示范带，</w:t>
      </w:r>
      <w:r>
        <w:rPr>
          <w:rFonts w:hint="eastAsia" w:ascii="仿宋_GB2312" w:hAnsi="仿宋_GB2312" w:eastAsia="仿宋_GB2312" w:cs="仿宋_GB2312"/>
          <w:sz w:val="32"/>
          <w:szCs w:val="32"/>
          <w:highlight w:val="none"/>
          <w:lang w:eastAsia="zh-CN"/>
        </w:rPr>
        <w:t>全省累</w:t>
      </w:r>
      <w:r>
        <w:rPr>
          <w:rFonts w:hint="eastAsia" w:ascii="仿宋_GB2312" w:hAnsi="仿宋_GB2312" w:eastAsia="仿宋_GB2312" w:cs="仿宋_GB2312"/>
          <w:sz w:val="32"/>
          <w:szCs w:val="32"/>
          <w:highlight w:val="none"/>
          <w:lang w:val="en-US" w:eastAsia="zh-CN"/>
        </w:rPr>
        <w:t>计</w:t>
      </w:r>
      <w:r>
        <w:rPr>
          <w:rFonts w:hint="eastAsia" w:ascii="仿宋_GB2312" w:hAnsi="仿宋_GB2312" w:eastAsia="仿宋_GB2312" w:cs="仿宋_GB2312"/>
          <w:sz w:val="32"/>
          <w:szCs w:val="32"/>
          <w:highlight w:val="none"/>
        </w:rPr>
        <w:t>建成</w:t>
      </w:r>
      <w:r>
        <w:rPr>
          <w:rFonts w:hint="eastAsia" w:ascii="仿宋_GB2312" w:hAnsi="仿宋_GB2312" w:eastAsia="仿宋_GB2312" w:cs="仿宋_GB2312"/>
          <w:sz w:val="32"/>
          <w:szCs w:val="32"/>
          <w:highlight w:val="none"/>
          <w:lang w:val="en-US"/>
        </w:rPr>
        <w:t>肇庆封开等5条省际廊道，</w:t>
      </w:r>
      <w:r>
        <w:rPr>
          <w:rFonts w:hint="eastAsia" w:ascii="仿宋_GB2312" w:hAnsi="仿宋_GB2312" w:eastAsia="仿宋_GB2312" w:cs="仿宋_GB2312"/>
          <w:sz w:val="32"/>
          <w:szCs w:val="32"/>
          <w:highlight w:val="none"/>
          <w:lang w:val="en-US" w:eastAsia="zh-CN"/>
        </w:rPr>
        <w:t>打造了广州“花漾年华”、</w:t>
      </w:r>
      <w:r>
        <w:rPr>
          <w:rFonts w:hint="eastAsia" w:ascii="仿宋_GB2312" w:hAnsi="仿宋_GB2312" w:eastAsia="仿宋_GB2312" w:cs="仿宋_GB2312"/>
          <w:sz w:val="32"/>
          <w:szCs w:val="32"/>
          <w:highlight w:val="none"/>
        </w:rPr>
        <w:t>佛山“百里芳华”</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rPr>
        <w:t>茂名“精彩</w:t>
      </w:r>
      <w:r>
        <w:rPr>
          <w:rFonts w:hint="eastAsia" w:ascii="仿宋_GB2312" w:hAnsi="仿宋_GB2312" w:eastAsia="仿宋_GB2312" w:cs="仿宋_GB2312"/>
          <w:sz w:val="32"/>
          <w:szCs w:val="32"/>
          <w:highlight w:val="none"/>
          <w:lang w:val="en-US" w:eastAsia="zh-CN"/>
        </w:rPr>
        <w:t>100</w:t>
      </w:r>
      <w:r>
        <w:rPr>
          <w:rFonts w:hint="eastAsia" w:ascii="仿宋_GB2312" w:hAnsi="仿宋_GB2312" w:eastAsia="仿宋_GB2312" w:cs="仿宋_GB2312"/>
          <w:sz w:val="32"/>
          <w:szCs w:val="32"/>
          <w:highlight w:val="none"/>
          <w:lang w:val="en-US"/>
        </w:rPr>
        <w:t>里”</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lang w:val="en-US"/>
        </w:rPr>
        <w:t>汕尾“</w:t>
      </w:r>
      <w:r>
        <w:rPr>
          <w:rFonts w:hint="eastAsia" w:ascii="仿宋_GB2312" w:hAnsi="仿宋_GB2312" w:eastAsia="仿宋_GB2312" w:cs="仿宋_GB2312"/>
          <w:sz w:val="32"/>
          <w:szCs w:val="32"/>
          <w:highlight w:val="none"/>
          <w:lang w:val="en-US" w:eastAsia="zh-CN"/>
        </w:rPr>
        <w:t>蚝情万丈</w:t>
      </w:r>
      <w:r>
        <w:rPr>
          <w:rFonts w:hint="eastAsia" w:ascii="仿宋_GB2312" w:hAnsi="仿宋_GB2312" w:eastAsia="仿宋_GB2312" w:cs="仿宋_GB2312"/>
          <w:sz w:val="32"/>
          <w:szCs w:val="32"/>
          <w:highlight w:val="none"/>
          <w:lang w:val="en-US"/>
        </w:rPr>
        <w:t>”</w:t>
      </w:r>
      <w:r>
        <w:rPr>
          <w:rFonts w:hint="eastAsia" w:ascii="仿宋_GB2312" w:hAnsi="仿宋_GB2312" w:eastAsia="仿宋_GB2312" w:cs="仿宋_GB2312"/>
          <w:sz w:val="32"/>
          <w:szCs w:val="32"/>
          <w:highlight w:val="none"/>
          <w:lang w:val="en-US" w:eastAsia="zh-CN"/>
        </w:rPr>
        <w:t>和陆丰“滨海走廊”</w:t>
      </w:r>
      <w:r>
        <w:rPr>
          <w:rFonts w:hint="eastAsia" w:ascii="仿宋_GB2312" w:hAnsi="仿宋_GB2312" w:eastAsia="仿宋_GB2312" w:cs="仿宋_GB2312"/>
          <w:sz w:val="32"/>
          <w:szCs w:val="32"/>
          <w:highlight w:val="none"/>
          <w:lang w:val="en-US"/>
        </w:rPr>
        <w:t>等</w:t>
      </w:r>
      <w:r>
        <w:rPr>
          <w:rFonts w:hint="eastAsia" w:ascii="仿宋_GB2312" w:hAnsi="仿宋_GB2312" w:eastAsia="仿宋_GB2312" w:cs="仿宋_GB2312"/>
          <w:sz w:val="32"/>
          <w:szCs w:val="32"/>
          <w:highlight w:val="none"/>
          <w:lang w:val="en-US" w:eastAsia="zh-CN"/>
        </w:rPr>
        <w:t>20</w:t>
      </w:r>
      <w:r>
        <w:rPr>
          <w:rFonts w:hint="eastAsia" w:ascii="仿宋_GB2312" w:hAnsi="仿宋_GB2312" w:eastAsia="仿宋_GB2312" w:cs="仿宋_GB2312"/>
          <w:sz w:val="32"/>
          <w:szCs w:val="32"/>
          <w:highlight w:val="none"/>
        </w:rPr>
        <w:t>0多条美丽乡村风貌带、570多条美丽乡村精品线</w:t>
      </w:r>
      <w:r>
        <w:rPr>
          <w:rFonts w:hint="eastAsia" w:ascii="仿宋_GB2312" w:hAnsi="仿宋_GB2312" w:eastAsia="仿宋_GB2312" w:cs="仿宋_GB2312"/>
          <w:sz w:val="32"/>
          <w:szCs w:val="32"/>
          <w:highlight w:val="none"/>
          <w:lang w:eastAsia="zh-CN"/>
        </w:rPr>
        <w:t>路。全力构建现代乡村产业体系，全省累计</w:t>
      </w:r>
      <w:r>
        <w:rPr>
          <w:rFonts w:hint="eastAsia" w:ascii="仿宋_GB2312" w:hAnsi="仿宋_GB2312" w:eastAsia="仿宋_GB2312" w:cs="仿宋_GB2312"/>
          <w:sz w:val="32"/>
          <w:szCs w:val="32"/>
          <w:highlight w:val="none"/>
        </w:rPr>
        <w:t>创建14个国家级、161个省级、55个市级现代农业产业园，扶持2201个村发展农业特色产业，建成1322个专业村和200个专业镇，“一县一园、一镇一业、一村一品”</w:t>
      </w:r>
      <w:r>
        <w:rPr>
          <w:rFonts w:hint="eastAsia" w:ascii="仿宋_GB2312" w:hAnsi="仿宋_GB2312" w:eastAsia="仿宋_GB2312" w:cs="仿宋_GB2312"/>
          <w:sz w:val="32"/>
          <w:szCs w:val="32"/>
          <w:highlight w:val="none"/>
          <w:lang w:eastAsia="zh-CN"/>
        </w:rPr>
        <w:t>现代农业</w:t>
      </w:r>
      <w:r>
        <w:rPr>
          <w:rFonts w:hint="eastAsia" w:ascii="仿宋_GB2312" w:hAnsi="仿宋_GB2312" w:eastAsia="仿宋_GB2312" w:cs="仿宋_GB2312"/>
          <w:sz w:val="32"/>
          <w:szCs w:val="32"/>
          <w:highlight w:val="none"/>
        </w:rPr>
        <w:t>产业体系初步建立。</w:t>
      </w:r>
    </w:p>
    <w:p>
      <w:pPr>
        <w:ind w:firstLine="643"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业态类型丰富。</w:t>
      </w:r>
      <w:r>
        <w:rPr>
          <w:rFonts w:hint="eastAsia" w:ascii="仿宋_GB2312" w:hAnsi="仿宋_GB2312" w:eastAsia="仿宋_GB2312" w:cs="仿宋_GB2312"/>
          <w:sz w:val="32"/>
          <w:szCs w:val="32"/>
          <w:highlight w:val="none"/>
          <w:lang w:eastAsia="zh-CN"/>
        </w:rPr>
        <w:t>乡村休闲产</w:t>
      </w:r>
      <w:r>
        <w:rPr>
          <w:rFonts w:hint="eastAsia" w:ascii="仿宋_GB2312" w:hAnsi="仿宋_GB2312" w:eastAsia="仿宋_GB2312" w:cs="仿宋_GB2312"/>
          <w:sz w:val="32"/>
          <w:szCs w:val="32"/>
          <w:highlight w:val="none"/>
        </w:rPr>
        <w:t>业多样化、多元化发展</w:t>
      </w:r>
      <w:r>
        <w:rPr>
          <w:rFonts w:hint="eastAsia" w:ascii="仿宋_GB2312" w:hAnsi="仿宋_GB2312" w:eastAsia="仿宋_GB2312" w:cs="仿宋_GB2312"/>
          <w:sz w:val="32"/>
          <w:szCs w:val="32"/>
          <w:highlight w:val="none"/>
          <w:lang w:eastAsia="zh-CN"/>
        </w:rPr>
        <w:t>趋势明显</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涌现出</w:t>
      </w:r>
      <w:r>
        <w:rPr>
          <w:rFonts w:hint="eastAsia" w:ascii="仿宋_GB2312" w:hAnsi="仿宋_GB2312" w:eastAsia="仿宋_GB2312" w:cs="仿宋_GB2312"/>
          <w:sz w:val="32"/>
          <w:szCs w:val="32"/>
          <w:highlight w:val="none"/>
          <w:lang w:val="en-US" w:eastAsia="zh-CN"/>
        </w:rPr>
        <w:t>农业公园、田园综合体、特色小镇及其他休闲农业园区模式。省</w:t>
      </w:r>
      <w:r>
        <w:rPr>
          <w:rFonts w:hint="eastAsia" w:ascii="仿宋_GB2312" w:hAnsi="仿宋_GB2312" w:eastAsia="仿宋_GB2312" w:cs="仿宋_GB2312"/>
          <w:sz w:val="32"/>
          <w:szCs w:val="32"/>
          <w:highlight w:val="none"/>
        </w:rPr>
        <w:t>出台《广东农业公园建设标准及评价指标体系》</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推动省级农业公园规范建设，各地市支持创建市级农业公园。茂名市茂南区“好心湖畔”田园综合体项目作为我省首个国家级试点项目，打造“农业+艺术”模式，创建为国家AAA级旅游景区。全省建设20多个以农为主的特色小镇，辐射带动农村共享发展。其他农业企业、家庭农场、返乡入乡创新创业实体等乡村休闲产业经营主体，发展休闲观光、研学教育、美食康养、精品民宿等业态。2020年，全省休闲农业经营主体8013个，从业人数为57.89万人，接待人数1.24亿人次，营业收入143.7亿元。</w:t>
      </w:r>
    </w:p>
    <w:p>
      <w:pPr>
        <w:ind w:firstLine="643"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品牌效应凸显。</w:t>
      </w:r>
      <w:r>
        <w:rPr>
          <w:rFonts w:hint="eastAsia" w:ascii="仿宋_GB2312" w:hAnsi="仿宋_GB2312" w:eastAsia="仿宋_GB2312" w:cs="仿宋_GB2312"/>
          <w:sz w:val="32"/>
          <w:szCs w:val="32"/>
          <w:highlight w:val="none"/>
          <w:lang w:val="en-US" w:eastAsia="zh-CN"/>
        </w:rPr>
        <w:t>部级层面，全</w:t>
      </w:r>
      <w:r>
        <w:rPr>
          <w:rFonts w:hint="eastAsia" w:ascii="仿宋_GB2312" w:hAnsi="仿宋_GB2312" w:eastAsia="仿宋_GB2312" w:cs="仿宋_GB2312"/>
          <w:sz w:val="32"/>
          <w:szCs w:val="32"/>
          <w:highlight w:val="none"/>
        </w:rPr>
        <w:t>省共有全国</w:t>
      </w:r>
      <w:r>
        <w:rPr>
          <w:rFonts w:hint="eastAsia" w:ascii="仿宋_GB2312" w:hAnsi="仿宋_GB2312" w:eastAsia="仿宋_GB2312" w:cs="仿宋_GB2312"/>
          <w:sz w:val="32"/>
          <w:szCs w:val="32"/>
          <w:highlight w:val="none"/>
          <w:lang w:eastAsia="zh-CN"/>
        </w:rPr>
        <w:t>休闲农业与乡村</w:t>
      </w:r>
      <w:r>
        <w:rPr>
          <w:rFonts w:hint="eastAsia" w:ascii="仿宋_GB2312" w:hAnsi="仿宋_GB2312" w:eastAsia="仿宋_GB2312" w:cs="仿宋_GB2312"/>
          <w:sz w:val="32"/>
          <w:szCs w:val="32"/>
          <w:highlight w:val="none"/>
        </w:rPr>
        <w:t>旅游示范县（区）1</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个，中国美丽休闲乡村32个，</w:t>
      </w:r>
      <w:r>
        <w:rPr>
          <w:rFonts w:hint="eastAsia" w:ascii="仿宋_GB2312" w:hAnsi="仿宋_GB2312" w:eastAsia="仿宋_GB2312" w:cs="仿宋_GB2312"/>
          <w:sz w:val="32"/>
          <w:szCs w:val="32"/>
          <w:highlight w:val="none"/>
          <w:lang w:val="en-US" w:eastAsia="zh-CN"/>
        </w:rPr>
        <w:t>中国重要农业文化遗产5项，</w:t>
      </w:r>
      <w:r>
        <w:rPr>
          <w:rFonts w:hint="eastAsia" w:ascii="仿宋_GB2312" w:hAnsi="仿宋_GB2312" w:eastAsia="仿宋_GB2312" w:cs="仿宋_GB2312"/>
          <w:sz w:val="32"/>
          <w:szCs w:val="32"/>
          <w:highlight w:val="none"/>
          <w:lang w:eastAsia="zh-CN"/>
        </w:rPr>
        <w:t>向全国推介</w:t>
      </w:r>
      <w:r>
        <w:rPr>
          <w:rFonts w:hint="eastAsia" w:ascii="仿宋_GB2312" w:hAnsi="仿宋_GB2312" w:eastAsia="仿宋_GB2312" w:cs="仿宋_GB2312"/>
          <w:sz w:val="32"/>
          <w:szCs w:val="32"/>
          <w:highlight w:val="none"/>
          <w:lang w:val="en-US" w:eastAsia="zh-CN"/>
        </w:rPr>
        <w:t>24条乡村休闲精品线路。省级层面，持续开展省级休闲农业与乡村旅游示范镇示范点创建活动，全省共创建</w:t>
      </w:r>
      <w:r>
        <w:rPr>
          <w:rFonts w:hint="eastAsia" w:ascii="仿宋_GB2312" w:hAnsi="仿宋_GB2312" w:eastAsia="仿宋_GB2312" w:cs="仿宋_GB2312"/>
          <w:sz w:val="32"/>
          <w:szCs w:val="32"/>
          <w:highlight w:val="none"/>
        </w:rPr>
        <w:t>休闲农业与乡村旅游示范镇1</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7个、示范点</w:t>
      </w:r>
      <w:r>
        <w:rPr>
          <w:rFonts w:hint="eastAsia" w:ascii="仿宋_GB2312" w:hAnsi="仿宋_GB2312" w:eastAsia="仿宋_GB2312" w:cs="仿宋_GB2312"/>
          <w:sz w:val="32"/>
          <w:szCs w:val="32"/>
          <w:highlight w:val="none"/>
          <w:lang w:val="en-US" w:eastAsia="zh-CN"/>
        </w:rPr>
        <w:t>40</w:t>
      </w:r>
      <w:r>
        <w:rPr>
          <w:rFonts w:hint="eastAsia" w:ascii="仿宋_GB2312" w:hAnsi="仿宋_GB2312" w:eastAsia="仿宋_GB2312" w:cs="仿宋_GB2312"/>
          <w:sz w:val="32"/>
          <w:szCs w:val="32"/>
          <w:highlight w:val="none"/>
        </w:rPr>
        <w:t>7个</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认定50家广东农业公园</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省推广使用“粤休闲农业”微信和支付宝版小程序，引导乡村休闲产业经营主体上云，展示推介乡村休闲精品线路，拓宽营销渠道。省连续举办“广东十大美丽乡村”“广东省美丽乡村精品线路”“广东特色名村”系列评选发布活动，全面、深度宣传美丽乡村。</w:t>
      </w:r>
    </w:p>
    <w:p>
      <w:pPr>
        <w:jc w:val="center"/>
        <w:rPr>
          <w:rFonts w:hint="eastAsia" w:ascii="方正黑体_GBK" w:hAnsi="方正黑体_GBK" w:eastAsia="方正黑体_GBK" w:cs="方正黑体_GBK"/>
          <w:sz w:val="32"/>
          <w:szCs w:val="32"/>
          <w:highlight w:val="none"/>
          <w:lang w:val="en-US" w:eastAsia="zh-CN"/>
        </w:rPr>
      </w:pPr>
      <w:bookmarkStart w:id="30" w:name="_Toc1493449550_WPSOffice_Level2"/>
      <w:r>
        <w:rPr>
          <w:rFonts w:hint="eastAsia" w:ascii="方正黑体_GBK" w:hAnsi="方正黑体_GBK" w:eastAsia="方正黑体_GBK" w:cs="方正黑体_GBK"/>
          <w:sz w:val="32"/>
          <w:szCs w:val="32"/>
          <w:highlight w:val="none"/>
          <w:lang w:val="en-US" w:eastAsia="zh-CN"/>
        </w:rPr>
        <w:t>第二节  发展机遇</w:t>
      </w:r>
      <w:bookmarkEnd w:id="30"/>
    </w:p>
    <w:p>
      <w:pPr>
        <w:keepNext w:val="0"/>
        <w:keepLines w:val="0"/>
        <w:widowControl/>
        <w:suppressLineNumbers w:val="0"/>
        <w:ind w:firstLine="643" w:firstLineChars="200"/>
        <w:jc w:val="left"/>
        <w:rPr>
          <w:highlight w:val="none"/>
        </w:rPr>
      </w:pPr>
      <w:r>
        <w:rPr>
          <w:rFonts w:hint="eastAsia" w:ascii="仿宋_GB2312" w:hAnsi="仿宋_GB2312" w:eastAsia="仿宋_GB2312" w:cs="仿宋_GB2312"/>
          <w:b/>
          <w:bCs/>
          <w:sz w:val="32"/>
          <w:szCs w:val="32"/>
          <w:highlight w:val="none"/>
          <w:lang w:val="en-US" w:eastAsia="zh-CN"/>
        </w:rPr>
        <w:t>宏观政策支撑强。</w:t>
      </w:r>
      <w:r>
        <w:rPr>
          <w:rFonts w:hint="eastAsia" w:ascii="仿宋_GB2312" w:hAnsi="仿宋_GB2312" w:eastAsia="仿宋_GB2312" w:cs="仿宋_GB2312"/>
          <w:sz w:val="32"/>
          <w:szCs w:val="32"/>
          <w:highlight w:val="none"/>
          <w:lang w:val="en-US" w:eastAsia="zh-CN"/>
        </w:rPr>
        <w:t>2015年以来的</w:t>
      </w:r>
      <w:r>
        <w:rPr>
          <w:rFonts w:hint="eastAsia" w:ascii="仿宋_GB2312" w:hAnsi="仿宋_GB2312" w:eastAsia="仿宋_GB2312" w:cs="仿宋_GB2312"/>
          <w:sz w:val="32"/>
          <w:szCs w:val="32"/>
          <w:highlight w:val="none"/>
          <w:lang w:eastAsia="zh-CN"/>
        </w:rPr>
        <w:t>中央1号文件</w:t>
      </w:r>
      <w:r>
        <w:rPr>
          <w:rFonts w:hint="eastAsia" w:ascii="仿宋_GB2312" w:hAnsi="仿宋_GB2312" w:eastAsia="仿宋_GB2312" w:cs="仿宋_GB2312"/>
          <w:sz w:val="32"/>
          <w:szCs w:val="32"/>
          <w:highlight w:val="none"/>
          <w:lang w:val="en-US" w:eastAsia="zh-CN"/>
        </w:rPr>
        <w:t>都对发展休闲农业和乡村旅游作出部署。近年出台的《</w:t>
      </w:r>
      <w:r>
        <w:rPr>
          <w:rFonts w:hint="eastAsia" w:ascii="仿宋_GB2312" w:hAnsi="仿宋_GB2312" w:eastAsia="仿宋_GB2312" w:cs="仿宋_GB2312"/>
          <w:sz w:val="32"/>
          <w:szCs w:val="32"/>
          <w:highlight w:val="none"/>
          <w:lang w:eastAsia="zh-CN"/>
        </w:rPr>
        <w:t>中华人民共和国乡村振兴促进法</w:t>
      </w:r>
      <w:r>
        <w:rPr>
          <w:rFonts w:hint="eastAsia" w:ascii="仿宋_GB2312" w:hAnsi="仿宋_GB2312" w:eastAsia="仿宋_GB2312" w:cs="仿宋_GB2312"/>
          <w:sz w:val="32"/>
          <w:szCs w:val="32"/>
          <w:highlight w:val="none"/>
          <w:lang w:val="en-US" w:eastAsia="zh-CN"/>
        </w:rPr>
        <w:t>》《国务院关于促进乡村产业振兴的指导意见》</w:t>
      </w:r>
      <w:r>
        <w:rPr>
          <w:rFonts w:hint="eastAsia" w:ascii="仿宋_GB2312" w:hAnsi="仿宋_GB2312" w:eastAsia="仿宋_GB2312" w:cs="仿宋_GB2312"/>
          <w:sz w:val="32"/>
          <w:szCs w:val="32"/>
          <w:highlight w:val="none"/>
          <w:lang w:eastAsia="zh-CN"/>
        </w:rPr>
        <w:t>《全国乡村产业发展规划（</w:t>
      </w:r>
      <w:r>
        <w:rPr>
          <w:rFonts w:hint="eastAsia" w:ascii="仿宋_GB2312" w:hAnsi="仿宋_GB2312" w:eastAsia="仿宋_GB2312" w:cs="仿宋_GB2312"/>
          <w:sz w:val="32"/>
          <w:szCs w:val="32"/>
          <w:highlight w:val="none"/>
          <w:lang w:val="en-US" w:eastAsia="zh-CN"/>
        </w:rPr>
        <w:t>2020-2025年</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农业农村部关于拓展农业多种功能 促进乡村产业高质量发展的指导意见</w:t>
      </w:r>
      <w:r>
        <w:rPr>
          <w:rFonts w:hint="eastAsia" w:ascii="仿宋_GB2312" w:hAnsi="仿宋_GB2312" w:eastAsia="仿宋_GB2312" w:cs="仿宋_GB2312"/>
          <w:sz w:val="32"/>
          <w:szCs w:val="32"/>
          <w:highlight w:val="none"/>
          <w:lang w:eastAsia="zh-CN"/>
        </w:rPr>
        <w:t>》等政策文件，持续把乡村休闲产业作为农村三产融合的典型业态、推进农业供给侧结构性改革实现产业兴旺的重要抓手。《中共广东省委 广东省人民政府关于全面推进乡村振兴加快农业农村现代化的实施意见》《广东省推进农业农村现代化“十四五”规划》及推进</w:t>
      </w:r>
      <w:r>
        <w:rPr>
          <w:rFonts w:hint="eastAsia" w:ascii="仿宋_GB2312" w:hAnsi="仿宋_GB2312" w:eastAsia="仿宋_GB2312" w:cs="仿宋_GB2312"/>
          <w:sz w:val="32"/>
          <w:szCs w:val="32"/>
          <w:highlight w:val="none"/>
          <w:lang w:val="en-US" w:eastAsia="zh-CN"/>
        </w:rPr>
        <w:t>实施的农村违法乱占耕地建房整治攻坚行动、农村生活污水治理攻坚行动、农村供水保障攻坚行动、村内道路建设攻坚行动、美丽圩镇建设攻坚行动、渔港建设攻坚行动等“九大行动”，聚力加快发展乡村美丽经济。</w:t>
      </w:r>
    </w:p>
    <w:p>
      <w:pPr>
        <w:pStyle w:val="6"/>
        <w:ind w:left="0" w:leftChars="0" w:firstLine="643"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kern w:val="2"/>
          <w:sz w:val="32"/>
          <w:szCs w:val="32"/>
          <w:highlight w:val="none"/>
          <w:lang w:val="en-US" w:eastAsia="zh-CN" w:bidi="ar-SA"/>
        </w:rPr>
        <w:t>消费市场潜力大。</w:t>
      </w:r>
      <w:r>
        <w:rPr>
          <w:rFonts w:hint="eastAsia" w:ascii="仿宋_GB2312" w:hAnsi="仿宋_GB2312" w:eastAsia="仿宋_GB2312" w:cs="仿宋_GB2312"/>
          <w:kern w:val="2"/>
          <w:sz w:val="32"/>
          <w:szCs w:val="32"/>
          <w:highlight w:val="none"/>
          <w:lang w:val="en-US" w:eastAsia="zh-CN" w:bidi="ar-SA"/>
        </w:rPr>
        <w:t>广东毗邻港澳，人口1.26亿，其中粤港澳大湾区8617万人，消费群体巨大，且高端消费群体占比高。到2025年，全省常住人口城镇化率达到77%，城镇常住人口10150万人，乡村休闲需求旺盛。广东是全国华侨大省，祖籍广东的华侨、华人占总量三分之二左右，华侨基于故土亲情同家乡保持着密切联系，回乡投资、消费意愿积极。全省在校生2600万人，劳动实践教育为必修课，研学实践、劳动变体验产品市场前景广阔。全省气候优势明显，四季均适宜出游，“景美人少、休闲放松、车程短、开销低”的周边游、乡村休闲，成为生活在“水泥森林”中都市居民出游的普遍首选。</w:t>
      </w:r>
    </w:p>
    <w:p>
      <w:pPr>
        <w:pStyle w:val="5"/>
        <w:ind w:firstLine="643" w:firstLineChars="200"/>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b/>
          <w:bCs/>
          <w:kern w:val="2"/>
          <w:sz w:val="32"/>
          <w:szCs w:val="32"/>
          <w:highlight w:val="none"/>
          <w:lang w:val="en-US" w:eastAsia="zh-CN" w:bidi="ar-SA"/>
        </w:rPr>
        <w:t>资本入乡投资热。</w:t>
      </w:r>
      <w:r>
        <w:rPr>
          <w:rFonts w:hint="eastAsia" w:ascii="仿宋_GB2312" w:hAnsi="仿宋_GB2312" w:eastAsia="仿宋_GB2312" w:cs="仿宋_GB2312"/>
          <w:kern w:val="2"/>
          <w:sz w:val="32"/>
          <w:szCs w:val="32"/>
          <w:highlight w:val="none"/>
          <w:lang w:val="en-US" w:eastAsia="zh-CN" w:bidi="ar-SA"/>
        </w:rPr>
        <w:t>省财政持续投入支持建设现代农业产业园、“一村一品、一镇一业”项目，省农业供给侧结构性改革基金、乡村产业振兴基金等合力撬动社会资本投资农业产业，农产品加工业、农业特色小镇、乡村民宿等乡村休闲产业受资本市场热捧。《广东省人民政府办公厅关于金融支持全面推进乡村振兴的实施意见》的出台、广东股权交易中心“乡村振兴板”的挂牌，引导更多金融资源投入“三农”领域。驻镇帮镇扶村、“万企兴万村”行动，以及吸引返乡入乡创新创业的举措，调动激发优质要素流向乡村，为乡村休闲产业赋能提速。</w:t>
      </w:r>
    </w:p>
    <w:p>
      <w:pPr>
        <w:jc w:val="center"/>
        <w:rPr>
          <w:rFonts w:hint="eastAsia" w:ascii="方正黑体_GBK" w:hAnsi="方正黑体_GBK" w:eastAsia="方正黑体_GBK" w:cs="方正黑体_GBK"/>
          <w:sz w:val="32"/>
          <w:szCs w:val="32"/>
          <w:highlight w:val="none"/>
          <w:lang w:eastAsia="zh-CN"/>
        </w:rPr>
      </w:pPr>
      <w:bookmarkStart w:id="31" w:name="_Toc1020538929_WPSOffice_Level2"/>
      <w:r>
        <w:rPr>
          <w:rFonts w:hint="eastAsia" w:ascii="方正黑体_GBK" w:hAnsi="方正黑体_GBK" w:eastAsia="方正黑体_GBK" w:cs="方正黑体_GBK"/>
          <w:sz w:val="32"/>
          <w:szCs w:val="32"/>
          <w:highlight w:val="none"/>
          <w:lang w:eastAsia="zh-CN"/>
        </w:rPr>
        <w:t>第三节</w:t>
      </w:r>
      <w:r>
        <w:rPr>
          <w:rFonts w:hint="eastAsia" w:ascii="方正黑体_GBK" w:hAnsi="方正黑体_GBK" w:eastAsia="方正黑体_GBK" w:cs="方正黑体_GBK"/>
          <w:sz w:val="32"/>
          <w:szCs w:val="32"/>
          <w:highlight w:val="none"/>
          <w:lang w:val="en-US" w:eastAsia="zh-CN"/>
        </w:rPr>
        <w:t xml:space="preserve">  </w:t>
      </w:r>
      <w:r>
        <w:rPr>
          <w:rFonts w:hint="eastAsia" w:ascii="方正黑体_GBK" w:hAnsi="方正黑体_GBK" w:eastAsia="方正黑体_GBK" w:cs="方正黑体_GBK"/>
          <w:sz w:val="32"/>
          <w:szCs w:val="32"/>
          <w:highlight w:val="none"/>
          <w:lang w:eastAsia="zh-CN"/>
        </w:rPr>
        <w:t>问题与挑战</w:t>
      </w:r>
      <w:bookmarkEnd w:id="31"/>
    </w:p>
    <w:p>
      <w:pPr>
        <w:ind w:firstLine="643"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eastAsia="zh-CN"/>
        </w:rPr>
        <w:t>“智”创资源供给不充分问题。</w:t>
      </w:r>
      <w:r>
        <w:rPr>
          <w:rFonts w:hint="eastAsia" w:ascii="仿宋_GB2312" w:hAnsi="仿宋_GB2312" w:eastAsia="仿宋_GB2312" w:cs="仿宋_GB2312"/>
          <w:sz w:val="32"/>
          <w:szCs w:val="32"/>
          <w:highlight w:val="none"/>
          <w:lang w:eastAsia="zh-CN"/>
        </w:rPr>
        <w:t>乡村休闲产业发展理论政策供给不足，缺乏整体发展规划指引。院校培训机构开设乡村休闲产业输送专业人才不能满足需要，缺少懂农业、懂创意、善经营的复合型人才。乡村休闲产业行业标准、地方标准不完善。休闲农业与乡村旅游园区低层次多点开发导致主题不鲜明，</w:t>
      </w:r>
      <w:r>
        <w:rPr>
          <w:rFonts w:hint="eastAsia" w:ascii="仿宋_GB2312" w:hAnsi="仿宋_GB2312" w:eastAsia="仿宋_GB2312" w:cs="仿宋_GB2312"/>
          <w:sz w:val="32"/>
          <w:szCs w:val="32"/>
          <w:highlight w:val="none"/>
          <w:lang w:val="en-US" w:eastAsia="zh-CN"/>
        </w:rPr>
        <w:t>重硬件打造轻软件提升，</w:t>
      </w:r>
      <w:r>
        <w:rPr>
          <w:rFonts w:hint="eastAsia" w:ascii="仿宋_GB2312" w:hAnsi="仿宋_GB2312" w:eastAsia="仿宋_GB2312" w:cs="仿宋_GB2312"/>
          <w:sz w:val="32"/>
          <w:szCs w:val="32"/>
          <w:highlight w:val="none"/>
          <w:lang w:eastAsia="zh-CN"/>
        </w:rPr>
        <w:t>“专精特新”休闲产品开发不足。</w:t>
      </w:r>
    </w:p>
    <w:p>
      <w:pPr>
        <w:keepNext w:val="0"/>
        <w:keepLines w:val="0"/>
        <w:widowControl/>
        <w:suppressLineNumbers w:val="0"/>
        <w:ind w:firstLine="643" w:firstLineChars="200"/>
        <w:jc w:val="left"/>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eastAsia="zh-CN"/>
        </w:rPr>
        <w:t>“农”本资源发掘不充分问题。</w:t>
      </w:r>
      <w:r>
        <w:rPr>
          <w:rFonts w:hint="eastAsia" w:ascii="仿宋_GB2312" w:hAnsi="仿宋_GB2312" w:eastAsia="仿宋_GB2312" w:cs="仿宋_GB2312"/>
          <w:sz w:val="32"/>
          <w:szCs w:val="32"/>
          <w:highlight w:val="none"/>
          <w:lang w:eastAsia="zh-CN"/>
        </w:rPr>
        <w:t>农业农村多</w:t>
      </w:r>
      <w:r>
        <w:rPr>
          <w:rFonts w:hint="default" w:ascii="仿宋_GB2312" w:hAnsi="仿宋_GB2312" w:eastAsia="仿宋_GB2312" w:cs="仿宋_GB2312"/>
          <w:sz w:val="32"/>
          <w:szCs w:val="32"/>
          <w:highlight w:val="none"/>
          <w:lang w:eastAsia="zh-CN"/>
        </w:rPr>
        <w:t>功能</w:t>
      </w:r>
      <w:r>
        <w:rPr>
          <w:rFonts w:hint="eastAsia" w:ascii="仿宋_GB2312" w:hAnsi="仿宋_GB2312" w:eastAsia="仿宋_GB2312" w:cs="仿宋_GB2312"/>
          <w:sz w:val="32"/>
          <w:szCs w:val="32"/>
          <w:highlight w:val="none"/>
          <w:lang w:eastAsia="zh-CN"/>
        </w:rPr>
        <w:t>拓展不足</w:t>
      </w:r>
      <w:r>
        <w:rPr>
          <w:rFonts w:hint="default"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满足人民“忆乡愁”“归田园”需求的产品不多。</w:t>
      </w:r>
      <w:r>
        <w:rPr>
          <w:rFonts w:hint="eastAsia" w:ascii="仿宋_GB2312" w:hAnsi="仿宋_GB2312" w:eastAsia="仿宋_GB2312" w:cs="仿宋_GB2312"/>
          <w:sz w:val="32"/>
          <w:szCs w:val="32"/>
          <w:highlight w:val="none"/>
          <w:lang w:eastAsia="zh-CN"/>
        </w:rPr>
        <w:t>农耕</w:t>
      </w:r>
      <w:r>
        <w:rPr>
          <w:rFonts w:hint="default" w:ascii="仿宋_GB2312" w:hAnsi="仿宋_GB2312" w:eastAsia="仿宋_GB2312" w:cs="仿宋_GB2312"/>
          <w:sz w:val="32"/>
          <w:szCs w:val="32"/>
          <w:highlight w:val="none"/>
          <w:lang w:eastAsia="zh-CN"/>
        </w:rPr>
        <w:t>文化</w:t>
      </w:r>
      <w:r>
        <w:rPr>
          <w:rFonts w:hint="eastAsia" w:ascii="仿宋_GB2312" w:hAnsi="仿宋_GB2312" w:eastAsia="仿宋_GB2312" w:cs="仿宋_GB2312"/>
          <w:sz w:val="32"/>
          <w:szCs w:val="32"/>
          <w:highlight w:val="none"/>
          <w:lang w:eastAsia="zh-CN"/>
        </w:rPr>
        <w:t>、滨海文化、民俗文化、华侨文化等岭南特色文化</w:t>
      </w:r>
      <w:r>
        <w:rPr>
          <w:rFonts w:hint="default" w:ascii="仿宋_GB2312" w:hAnsi="仿宋_GB2312" w:eastAsia="仿宋_GB2312" w:cs="仿宋_GB2312"/>
          <w:sz w:val="32"/>
          <w:szCs w:val="32"/>
          <w:highlight w:val="none"/>
          <w:lang w:eastAsia="zh-CN"/>
        </w:rPr>
        <w:t>深挖和</w:t>
      </w:r>
      <w:r>
        <w:rPr>
          <w:rFonts w:hint="eastAsia" w:ascii="仿宋_GB2312" w:hAnsi="仿宋_GB2312" w:eastAsia="仿宋_GB2312" w:cs="仿宋_GB2312"/>
          <w:sz w:val="32"/>
          <w:szCs w:val="32"/>
          <w:highlight w:val="none"/>
          <w:lang w:eastAsia="zh-CN"/>
        </w:rPr>
        <w:t>活化</w:t>
      </w:r>
      <w:r>
        <w:rPr>
          <w:rFonts w:hint="default" w:ascii="仿宋_GB2312" w:hAnsi="仿宋_GB2312" w:eastAsia="仿宋_GB2312" w:cs="仿宋_GB2312"/>
          <w:sz w:val="32"/>
          <w:szCs w:val="32"/>
          <w:highlight w:val="none"/>
          <w:lang w:eastAsia="zh-CN"/>
        </w:rPr>
        <w:t>不够</w:t>
      </w:r>
      <w:r>
        <w:rPr>
          <w:rFonts w:hint="eastAsia" w:ascii="仿宋_GB2312" w:hAnsi="仿宋_GB2312" w:eastAsia="仿宋_GB2312" w:cs="仿宋_GB2312"/>
          <w:sz w:val="32"/>
          <w:szCs w:val="32"/>
          <w:highlight w:val="none"/>
          <w:lang w:eastAsia="zh-CN"/>
        </w:rPr>
        <w:t>，</w:t>
      </w:r>
      <w:r>
        <w:rPr>
          <w:rFonts w:hint="default" w:ascii="仿宋_GB2312" w:hAnsi="仿宋_GB2312" w:eastAsia="仿宋_GB2312" w:cs="仿宋_GB2312"/>
          <w:sz w:val="32"/>
          <w:szCs w:val="32"/>
          <w:highlight w:val="none"/>
          <w:lang w:eastAsia="zh-CN"/>
        </w:rPr>
        <w:t>同质化发展</w:t>
      </w:r>
      <w:r>
        <w:rPr>
          <w:rFonts w:hint="eastAsia" w:ascii="仿宋_GB2312" w:hAnsi="仿宋_GB2312" w:eastAsia="仿宋_GB2312" w:cs="仿宋_GB2312"/>
          <w:sz w:val="32"/>
          <w:szCs w:val="32"/>
          <w:highlight w:val="none"/>
          <w:lang w:eastAsia="zh-CN"/>
        </w:rPr>
        <w:t>普遍。过度</w:t>
      </w:r>
      <w:r>
        <w:rPr>
          <w:rFonts w:hint="default" w:ascii="仿宋_GB2312" w:hAnsi="仿宋_GB2312" w:eastAsia="仿宋_GB2312" w:cs="仿宋_GB2312"/>
          <w:sz w:val="32"/>
          <w:szCs w:val="32"/>
          <w:highlight w:val="none"/>
          <w:lang w:val="en-US" w:eastAsia="zh-CN"/>
        </w:rPr>
        <w:t>倚重已有山、水、名人古迹等特有资源，简单</w:t>
      </w:r>
      <w:r>
        <w:rPr>
          <w:rFonts w:hint="eastAsia" w:ascii="仿宋_GB2312" w:hAnsi="仿宋_GB2312" w:eastAsia="仿宋_GB2312" w:cs="仿宋_GB2312"/>
          <w:sz w:val="32"/>
          <w:szCs w:val="32"/>
          <w:highlight w:val="none"/>
          <w:lang w:eastAsia="zh-CN"/>
        </w:rPr>
        <w:t>土洋结合、</w:t>
      </w:r>
      <w:r>
        <w:rPr>
          <w:rFonts w:hint="eastAsia" w:ascii="仿宋_GB2312" w:hAnsi="仿宋_GB2312" w:eastAsia="仿宋_GB2312" w:cs="仿宋_GB2312"/>
          <w:sz w:val="32"/>
          <w:szCs w:val="32"/>
          <w:highlight w:val="none"/>
          <w:lang w:val="en-US" w:eastAsia="zh-CN"/>
        </w:rPr>
        <w:t>移花接木</w:t>
      </w:r>
      <w:r>
        <w:rPr>
          <w:rFonts w:hint="default" w:ascii="仿宋_GB2312" w:hAnsi="仿宋_GB2312" w:eastAsia="仿宋_GB2312" w:cs="仿宋_GB2312"/>
          <w:sz w:val="32"/>
          <w:szCs w:val="32"/>
          <w:highlight w:val="none"/>
          <w:lang w:val="en-US" w:eastAsia="zh-CN"/>
        </w:rPr>
        <w:t>造景</w:t>
      </w:r>
      <w:r>
        <w:rPr>
          <w:rFonts w:hint="eastAsia" w:ascii="仿宋_GB2312" w:hAnsi="仿宋_GB2312" w:eastAsia="仿宋_GB2312" w:cs="仿宋_GB2312"/>
          <w:sz w:val="32"/>
          <w:szCs w:val="32"/>
          <w:highlight w:val="none"/>
          <w:lang w:val="en-US" w:eastAsia="zh-CN"/>
        </w:rPr>
        <w:t>观</w:t>
      </w:r>
      <w:r>
        <w:rPr>
          <w:rFonts w:hint="default"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lang w:val="en-US" w:eastAsia="zh-CN"/>
        </w:rPr>
        <w:t>有的异化为“穿农业马甲”项目，</w:t>
      </w:r>
      <w:r>
        <w:rPr>
          <w:rFonts w:hint="default" w:ascii="仿宋_GB2312" w:hAnsi="仿宋_GB2312" w:eastAsia="仿宋_GB2312" w:cs="仿宋_GB2312"/>
          <w:sz w:val="32"/>
          <w:szCs w:val="32"/>
          <w:highlight w:val="none"/>
          <w:lang w:val="en-US" w:eastAsia="zh-CN"/>
        </w:rPr>
        <w:t>对</w:t>
      </w:r>
      <w:r>
        <w:rPr>
          <w:rFonts w:hint="eastAsia" w:ascii="仿宋_GB2312" w:hAnsi="仿宋_GB2312" w:eastAsia="仿宋_GB2312" w:cs="仿宋_GB2312"/>
          <w:sz w:val="32"/>
          <w:szCs w:val="32"/>
          <w:highlight w:val="none"/>
          <w:lang w:val="en-US" w:eastAsia="zh-CN"/>
        </w:rPr>
        <w:t>建设</w:t>
      </w:r>
      <w:r>
        <w:rPr>
          <w:rFonts w:hint="default" w:ascii="仿宋_GB2312" w:hAnsi="仿宋_GB2312" w:eastAsia="仿宋_GB2312" w:cs="仿宋_GB2312"/>
          <w:sz w:val="32"/>
          <w:szCs w:val="32"/>
          <w:highlight w:val="none"/>
          <w:lang w:val="en-US" w:eastAsia="zh-CN"/>
        </w:rPr>
        <w:t>用地需求强、受</w:t>
      </w:r>
      <w:r>
        <w:rPr>
          <w:rFonts w:hint="eastAsia" w:ascii="仿宋_GB2312" w:hAnsi="仿宋_GB2312" w:eastAsia="仿宋_GB2312" w:cs="仿宋_GB2312"/>
          <w:sz w:val="32"/>
          <w:szCs w:val="32"/>
          <w:highlight w:val="none"/>
          <w:lang w:val="en-US" w:eastAsia="zh-CN"/>
        </w:rPr>
        <w:t>“大棚房”清理整治和新冠</w:t>
      </w:r>
      <w:r>
        <w:rPr>
          <w:rFonts w:hint="default" w:ascii="仿宋_GB2312" w:hAnsi="仿宋_GB2312" w:eastAsia="仿宋_GB2312" w:cs="仿宋_GB2312"/>
          <w:sz w:val="32"/>
          <w:szCs w:val="32"/>
          <w:highlight w:val="none"/>
          <w:lang w:val="en-US" w:eastAsia="zh-CN"/>
        </w:rPr>
        <w:t>疫情</w:t>
      </w:r>
      <w:r>
        <w:rPr>
          <w:rFonts w:hint="eastAsia" w:ascii="仿宋_GB2312" w:hAnsi="仿宋_GB2312" w:eastAsia="仿宋_GB2312" w:cs="仿宋_GB2312"/>
          <w:sz w:val="32"/>
          <w:szCs w:val="32"/>
          <w:highlight w:val="none"/>
          <w:lang w:val="en-US" w:eastAsia="zh-CN"/>
        </w:rPr>
        <w:t>等情况</w:t>
      </w:r>
      <w:r>
        <w:rPr>
          <w:rFonts w:hint="default" w:ascii="仿宋_GB2312" w:hAnsi="仿宋_GB2312" w:eastAsia="仿宋_GB2312" w:cs="仿宋_GB2312"/>
          <w:sz w:val="32"/>
          <w:szCs w:val="32"/>
          <w:highlight w:val="none"/>
          <w:lang w:val="en-US" w:eastAsia="zh-CN"/>
        </w:rPr>
        <w:t>冲击大。</w:t>
      </w:r>
    </w:p>
    <w:p>
      <w:pPr>
        <w:ind w:firstLine="643"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eastAsia="zh-CN"/>
        </w:rPr>
        <w:t>“聚”集资源融合不深入问题。</w:t>
      </w:r>
      <w:r>
        <w:rPr>
          <w:rFonts w:hint="eastAsia" w:ascii="仿宋_GB2312" w:hAnsi="仿宋_GB2312" w:eastAsia="仿宋_GB2312" w:cs="仿宋_GB2312"/>
          <w:sz w:val="32"/>
          <w:szCs w:val="32"/>
          <w:highlight w:val="none"/>
          <w:lang w:eastAsia="zh-CN"/>
        </w:rPr>
        <w:t>在点上，产业链短，缺乏融入创意和美学元素的深加工农产品，缺少号召力强的“链主”企业整合全产业链，将生态、生产、生活有机融合和淡旺季休闲产品衔接开发不足。在线上，打造主题鲜明、经营主体之间互补融合精品线路不多，跨县、跨地市、与相邻省区联合开发推介乡村休闲线路少。在面上，品牌培育、推介营销、集聚发展主要靠经营主体自发进行，组织化程度低。</w:t>
      </w:r>
    </w:p>
    <w:p>
      <w:pPr>
        <w:jc w:val="center"/>
        <w:rPr>
          <w:rFonts w:hint="eastAsia" w:ascii="方正小标宋简体" w:hAnsi="方正小标宋简体" w:eastAsia="方正小标宋简体" w:cs="方正小标宋简体"/>
          <w:color w:val="auto"/>
          <w:kern w:val="0"/>
          <w:sz w:val="36"/>
          <w:szCs w:val="36"/>
          <w:highlight w:val="none"/>
          <w:lang w:val="en-US" w:eastAsia="zh-CN"/>
        </w:rPr>
      </w:pPr>
    </w:p>
    <w:p>
      <w:pPr>
        <w:rPr>
          <w:rFonts w:hint="eastAsia" w:ascii="方正小标宋简体" w:hAnsi="方正小标宋简体" w:eastAsia="方正小标宋简体" w:cs="方正小标宋简体"/>
          <w:color w:val="auto"/>
          <w:kern w:val="0"/>
          <w:sz w:val="36"/>
          <w:szCs w:val="36"/>
          <w:highlight w:val="none"/>
          <w:lang w:val="en-US" w:eastAsia="zh-CN"/>
        </w:rPr>
      </w:pPr>
    </w:p>
    <w:p>
      <w:pPr>
        <w:pStyle w:val="3"/>
        <w:rPr>
          <w:rFonts w:hint="eastAsia" w:ascii="方正小标宋简体" w:hAnsi="方正小标宋简体" w:eastAsia="方正小标宋简体" w:cs="方正小标宋简体"/>
          <w:color w:val="auto"/>
          <w:kern w:val="0"/>
          <w:sz w:val="36"/>
          <w:szCs w:val="36"/>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jc w:val="center"/>
        <w:rPr>
          <w:rFonts w:hint="eastAsia" w:ascii="方正小标宋简体" w:hAnsi="方正小标宋简体" w:eastAsia="方正小标宋简体" w:cs="方正小标宋简体"/>
          <w:color w:val="auto"/>
          <w:kern w:val="0"/>
          <w:sz w:val="36"/>
          <w:szCs w:val="36"/>
          <w:highlight w:val="none"/>
          <w:lang w:val="en-US" w:eastAsia="zh-CN"/>
        </w:rPr>
      </w:pPr>
      <w:bookmarkStart w:id="32" w:name="_Toc1493449550_WPSOffice_Level1"/>
      <w:r>
        <w:rPr>
          <w:rFonts w:hint="eastAsia" w:ascii="方正小标宋简体" w:hAnsi="方正小标宋简体" w:eastAsia="方正小标宋简体" w:cs="方正小标宋简体"/>
          <w:color w:val="auto"/>
          <w:kern w:val="0"/>
          <w:sz w:val="36"/>
          <w:szCs w:val="36"/>
          <w:highlight w:val="none"/>
          <w:lang w:val="en-US" w:eastAsia="zh-CN"/>
        </w:rPr>
        <w:t>第二章  总体要求</w:t>
      </w:r>
      <w:bookmarkEnd w:id="32"/>
    </w:p>
    <w:p>
      <w:pPr>
        <w:jc w:val="center"/>
        <w:rPr>
          <w:rFonts w:hint="eastAsia" w:ascii="方正黑体_GBK" w:hAnsi="方正黑体_GBK" w:eastAsia="方正黑体_GBK" w:cs="方正黑体_GBK"/>
          <w:color w:val="auto"/>
          <w:kern w:val="0"/>
          <w:sz w:val="32"/>
          <w:szCs w:val="32"/>
          <w:highlight w:val="none"/>
          <w:lang w:val="en-US" w:eastAsia="zh-CN"/>
        </w:rPr>
      </w:pPr>
      <w:bookmarkStart w:id="33" w:name="_Toc562454447_WPSOffice_Level2"/>
      <w:r>
        <w:rPr>
          <w:rFonts w:hint="eastAsia" w:ascii="方正黑体_GBK" w:hAnsi="方正黑体_GBK" w:eastAsia="方正黑体_GBK" w:cs="方正黑体_GBK"/>
          <w:color w:val="auto"/>
          <w:kern w:val="0"/>
          <w:sz w:val="32"/>
          <w:szCs w:val="32"/>
          <w:highlight w:val="none"/>
          <w:lang w:val="en-US" w:eastAsia="zh-CN"/>
        </w:rPr>
        <w:t>第一节  指导思想</w:t>
      </w:r>
      <w:bookmarkEnd w:id="33"/>
    </w:p>
    <w:p>
      <w:pPr>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以习近平新时代中国特色社会主义思想为指导，全面贯彻党的十九大和十九届历次全会精神，认真贯彻落实习近平总书记关于“三农”工作的重要论述，立足新发展阶段，完整、准确、全面贯彻新发展理念，构建新发展格局，</w:t>
      </w:r>
      <w:r>
        <w:rPr>
          <w:rFonts w:hint="eastAsia" w:ascii="仿宋_GB2312" w:hAnsi="仿宋_GB2312" w:eastAsia="仿宋_GB2312" w:cs="仿宋_GB2312"/>
          <w:sz w:val="32"/>
          <w:szCs w:val="32"/>
          <w:highlight w:val="none"/>
          <w:lang w:val="en-US" w:eastAsia="zh-CN"/>
        </w:rPr>
        <w:t>落实高质量发展要求，围绕构建省“一核一带一区”区域发展格局，充分拓展农业多种功能和乡村多元重价值，以生态农业为基、田园风光为韵、村落民宅为形、农耕文化为魂，贯通产加销、融合农文旅，</w:t>
      </w:r>
      <w:r>
        <w:rPr>
          <w:rFonts w:hint="default" w:ascii="仿宋_GB2312" w:hAnsi="仿宋_GB2312" w:eastAsia="仿宋_GB2312" w:cs="仿宋_GB2312"/>
          <w:sz w:val="32"/>
          <w:szCs w:val="32"/>
          <w:highlight w:val="none"/>
          <w:lang w:val="en-US" w:eastAsia="zh-CN"/>
        </w:rPr>
        <w:t>推进</w:t>
      </w:r>
      <w:r>
        <w:rPr>
          <w:rFonts w:hint="eastAsia" w:ascii="仿宋_GB2312" w:hAnsi="仿宋_GB2312" w:eastAsia="仿宋_GB2312" w:cs="仿宋_GB2312"/>
          <w:sz w:val="32"/>
          <w:szCs w:val="32"/>
          <w:highlight w:val="none"/>
          <w:lang w:val="en-US" w:eastAsia="zh-CN"/>
        </w:rPr>
        <w:t>形成</w:t>
      </w:r>
      <w:r>
        <w:rPr>
          <w:rFonts w:hint="eastAsia" w:ascii="仿宋_GB2312" w:hAnsi="仿宋_GB2312" w:eastAsia="仿宋_GB2312" w:cs="仿宋_GB2312"/>
          <w:sz w:val="32"/>
          <w:szCs w:val="32"/>
          <w:highlight w:val="none"/>
          <w:lang w:eastAsia="zh-CN"/>
        </w:rPr>
        <w:t>“四边三道两特一园”乡村休闲产业“</w:t>
      </w:r>
      <w:r>
        <w:rPr>
          <w:rFonts w:hint="eastAsia" w:ascii="仿宋_GB2312" w:hAnsi="仿宋_GB2312" w:eastAsia="仿宋_GB2312" w:cs="仿宋_GB2312"/>
          <w:sz w:val="32"/>
          <w:szCs w:val="32"/>
          <w:highlight w:val="none"/>
          <w:lang w:val="en-US" w:eastAsia="zh-CN"/>
        </w:rPr>
        <w:t>4321</w:t>
      </w:r>
      <w:r>
        <w:rPr>
          <w:rFonts w:hint="eastAsia" w:ascii="仿宋_GB2312" w:hAnsi="仿宋_GB2312" w:eastAsia="仿宋_GB2312" w:cs="仿宋_GB2312"/>
          <w:sz w:val="32"/>
          <w:szCs w:val="32"/>
          <w:highlight w:val="none"/>
          <w:lang w:eastAsia="zh-CN"/>
        </w:rPr>
        <w:t>”空间布局</w:t>
      </w:r>
      <w:r>
        <w:rPr>
          <w:rStyle w:val="11"/>
          <w:rFonts w:hint="eastAsia" w:ascii="仿宋_GB2312" w:hAnsi="仿宋_GB2312" w:eastAsia="仿宋_GB2312" w:cs="仿宋_GB2312"/>
          <w:sz w:val="32"/>
          <w:szCs w:val="32"/>
          <w:highlight w:val="none"/>
          <w:lang w:eastAsia="zh-CN"/>
        </w:rPr>
        <w:footnoteReference w:id="0"/>
      </w:r>
      <w:r>
        <w:rPr>
          <w:rFonts w:hint="eastAsia" w:ascii="仿宋_GB2312" w:hAnsi="仿宋_GB2312" w:eastAsia="仿宋_GB2312" w:cs="仿宋_GB2312"/>
          <w:sz w:val="32"/>
          <w:szCs w:val="32"/>
          <w:highlight w:val="none"/>
          <w:lang w:eastAsia="zh-CN"/>
        </w:rPr>
        <w:t>，优化时令乡村休闲产业体系，</w:t>
      </w:r>
      <w:r>
        <w:rPr>
          <w:rFonts w:hint="eastAsia" w:ascii="仿宋_GB2312" w:hAnsi="仿宋_GB2312" w:eastAsia="仿宋_GB2312" w:cs="仿宋_GB2312"/>
          <w:sz w:val="32"/>
          <w:szCs w:val="32"/>
          <w:highlight w:val="none"/>
          <w:lang w:val="en-US" w:eastAsia="zh-CN"/>
        </w:rPr>
        <w:t>提升基础配套设施、培强乡村休闲产业“三品一标”、创新融合发展模式、推进乡村休闲产业全产业链发展、培育人才队伍、创建乡村振兴示范带，推动乡村休闲产业“点、线、面”提档升级，发展壮大美丽经济，为更好满足城乡居民</w:t>
      </w:r>
      <w:r>
        <w:rPr>
          <w:rFonts w:hint="eastAsia" w:ascii="仿宋_GB2312" w:hAnsi="仿宋_GB2312" w:eastAsia="仿宋_GB2312" w:cs="仿宋_GB2312"/>
          <w:color w:val="auto"/>
          <w:kern w:val="2"/>
          <w:sz w:val="32"/>
          <w:szCs w:val="32"/>
          <w:highlight w:val="none"/>
          <w:lang w:val="en-US" w:eastAsia="zh-CN"/>
        </w:rPr>
        <w:t>多元化、品质化乡村休闲旅游体验需求</w:t>
      </w:r>
      <w:r>
        <w:rPr>
          <w:rFonts w:hint="eastAsia" w:ascii="仿宋_GB2312" w:hAnsi="仿宋_GB2312" w:eastAsia="仿宋_GB2312" w:cs="仿宋_GB2312"/>
          <w:sz w:val="32"/>
          <w:szCs w:val="32"/>
          <w:highlight w:val="none"/>
          <w:lang w:val="en-US" w:eastAsia="zh-CN"/>
        </w:rPr>
        <w:t>，推进全省农业农村现代化工作走在全国前列提供有力支撑。</w:t>
      </w:r>
    </w:p>
    <w:p>
      <w:pPr>
        <w:pStyle w:val="5"/>
        <w:jc w:val="center"/>
        <w:rPr>
          <w:rFonts w:hint="eastAsia" w:ascii="方正黑体_GBK" w:hAnsi="方正黑体_GBK" w:eastAsia="方正黑体_GBK" w:cs="方正黑体_GBK"/>
          <w:color w:val="auto"/>
          <w:kern w:val="0"/>
          <w:sz w:val="32"/>
          <w:szCs w:val="32"/>
          <w:highlight w:val="none"/>
          <w:lang w:val="en-US" w:eastAsia="zh-CN" w:bidi="ar-SA"/>
        </w:rPr>
      </w:pPr>
      <w:bookmarkStart w:id="34" w:name="_Toc1534932825_WPSOffice_Level2"/>
      <w:r>
        <w:rPr>
          <w:rFonts w:hint="eastAsia" w:ascii="方正黑体_GBK" w:hAnsi="方正黑体_GBK" w:eastAsia="方正黑体_GBK" w:cs="方正黑体_GBK"/>
          <w:color w:val="auto"/>
          <w:kern w:val="0"/>
          <w:sz w:val="32"/>
          <w:szCs w:val="32"/>
          <w:highlight w:val="none"/>
          <w:lang w:val="en-US" w:eastAsia="zh-CN" w:bidi="ar-SA"/>
        </w:rPr>
        <w:t>第二节  基本原则</w:t>
      </w:r>
      <w:bookmarkEnd w:id="34"/>
    </w:p>
    <w:p>
      <w:pPr>
        <w:ind w:firstLine="643"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坚持立农为农。</w:t>
      </w:r>
      <w:r>
        <w:rPr>
          <w:rFonts w:hint="eastAsia" w:ascii="仿宋_GB2312" w:hAnsi="仿宋_GB2312" w:eastAsia="仿宋_GB2312" w:cs="仿宋_GB2312"/>
          <w:sz w:val="32"/>
          <w:szCs w:val="32"/>
          <w:highlight w:val="none"/>
          <w:lang w:val="en-US" w:eastAsia="zh-CN"/>
        </w:rPr>
        <w:t>夯实农业的基础地位，挖掘乡间尘封的遗存，唤醒乡村沉睡的资源，拓展农业多种功能，促进农村一二三产业融合，延长产业链、提升价值链。强化联动带农，让农民成为乡村休闲产业的重要参与者、受益者。</w:t>
      </w:r>
    </w:p>
    <w:p>
      <w:pPr>
        <w:ind w:firstLine="643"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坚持绿色引领。</w:t>
      </w:r>
      <w:r>
        <w:rPr>
          <w:rFonts w:hint="eastAsia" w:ascii="仿宋_GB2312" w:hAnsi="仿宋_GB2312" w:eastAsia="仿宋_GB2312" w:cs="仿宋_GB2312"/>
          <w:sz w:val="32"/>
          <w:szCs w:val="32"/>
          <w:highlight w:val="none"/>
          <w:lang w:val="en-US" w:eastAsia="zh-CN"/>
        </w:rPr>
        <w:t>遵循乡村自身发展规律，适度开发，合理开发，科学开发，保护田园风光、保留原始风貌、保持乡土味道。倡导精细生产，高效利用农业资源，提供绿色优质产品和服务。</w:t>
      </w:r>
    </w:p>
    <w:p>
      <w:pPr>
        <w:ind w:firstLine="643" w:firstLineChars="200"/>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坚持创新融合。</w:t>
      </w:r>
      <w:r>
        <w:rPr>
          <w:rFonts w:hint="eastAsia" w:ascii="仿宋_GB2312" w:hAnsi="仿宋_GB2312" w:eastAsia="仿宋_GB2312" w:cs="仿宋_GB2312"/>
          <w:sz w:val="32"/>
          <w:szCs w:val="32"/>
          <w:highlight w:val="none"/>
          <w:lang w:val="en-US" w:eastAsia="zh-CN"/>
        </w:rPr>
        <w:t>积极发展创意农业，跨界配置农业与科技、文化、旅游、教育、康养、音乐、美术、信息等要素，使各要素交叉重组、渗透融合，催生新产业新业态新模式。</w:t>
      </w:r>
    </w:p>
    <w:p>
      <w:pPr>
        <w:ind w:firstLine="643"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坚持统筹发展。</w:t>
      </w:r>
      <w:r>
        <w:rPr>
          <w:rFonts w:hint="eastAsia" w:ascii="仿宋_GB2312" w:hAnsi="仿宋_GB2312" w:eastAsia="仿宋_GB2312" w:cs="仿宋_GB2312"/>
          <w:b w:val="0"/>
          <w:bCs w:val="0"/>
          <w:sz w:val="32"/>
          <w:szCs w:val="32"/>
          <w:highlight w:val="none"/>
          <w:lang w:val="en-US" w:eastAsia="zh-CN"/>
        </w:rPr>
        <w:t>统筹资源禀赋，建设特色鲜明、内涵丰富、差异发展的乡村休闲产业体系。</w:t>
      </w:r>
      <w:r>
        <w:rPr>
          <w:rFonts w:hint="eastAsia" w:ascii="仿宋_GB2312" w:hAnsi="仿宋_GB2312" w:eastAsia="仿宋_GB2312" w:cs="仿宋_GB2312"/>
          <w:sz w:val="32"/>
          <w:szCs w:val="32"/>
          <w:highlight w:val="none"/>
          <w:lang w:val="en-US" w:eastAsia="zh-CN"/>
        </w:rPr>
        <w:t>促进乡村休闲经营主体差异竞争、错位发展。推广乡村休闲服务设施标准化，全面提升管理服务水平。打破行政区域界限，优化产品布局，开发推介“两日游”</w:t>
      </w:r>
      <w:r>
        <w:rPr>
          <w:rFonts w:hint="eastAsia" w:ascii="仿宋_GB2312" w:hAnsi="仿宋_GB2312" w:eastAsia="仿宋_GB2312" w:cs="仿宋_GB2312"/>
          <w:color w:val="auto"/>
          <w:sz w:val="32"/>
          <w:szCs w:val="32"/>
          <w:highlight w:val="none"/>
          <w:lang w:val="en-US" w:eastAsia="zh-CN"/>
        </w:rPr>
        <w:t>“多日游”</w:t>
      </w:r>
      <w:r>
        <w:rPr>
          <w:rFonts w:hint="eastAsia" w:ascii="仿宋_GB2312" w:hAnsi="仿宋_GB2312" w:eastAsia="仿宋_GB2312" w:cs="仿宋_GB2312"/>
          <w:sz w:val="32"/>
          <w:szCs w:val="32"/>
          <w:highlight w:val="none"/>
          <w:lang w:val="en-US" w:eastAsia="zh-CN"/>
        </w:rPr>
        <w:t>等乡村休闲精品线路。</w:t>
      </w:r>
    </w:p>
    <w:p>
      <w:pPr>
        <w:jc w:val="center"/>
        <w:rPr>
          <w:rFonts w:hint="eastAsia" w:ascii="方正黑体_GBK" w:hAnsi="方正黑体_GBK" w:eastAsia="方正黑体_GBK" w:cs="方正黑体_GBK"/>
          <w:sz w:val="32"/>
          <w:szCs w:val="32"/>
          <w:highlight w:val="none"/>
          <w:lang w:val="en-US" w:eastAsia="zh-CN"/>
        </w:rPr>
      </w:pPr>
      <w:bookmarkStart w:id="35" w:name="_Toc1620536016_WPSOffice_Level2"/>
      <w:r>
        <w:rPr>
          <w:rFonts w:hint="eastAsia" w:ascii="方正黑体_GBK" w:hAnsi="方正黑体_GBK" w:eastAsia="方正黑体_GBK" w:cs="方正黑体_GBK"/>
          <w:sz w:val="32"/>
          <w:szCs w:val="32"/>
          <w:highlight w:val="none"/>
          <w:lang w:val="en-US" w:eastAsia="zh-CN"/>
        </w:rPr>
        <w:t>第三节  发展目标</w:t>
      </w:r>
      <w:bookmarkEnd w:id="35"/>
    </w:p>
    <w:p>
      <w:pPr>
        <w:pStyle w:val="14"/>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到2025年，全省乡村休闲产业发展成为城乡融合、产业融合的重要载体，整体发展水平走在全国前列，乡村休闲旅游人次达1.8亿。</w:t>
      </w:r>
      <w:r>
        <w:rPr>
          <w:rFonts w:hint="default" w:ascii="仿宋_GB2312" w:hAnsi="仿宋_GB2312" w:eastAsia="仿宋_GB2312" w:cs="仿宋_GB2312"/>
          <w:kern w:val="2"/>
          <w:sz w:val="32"/>
          <w:szCs w:val="32"/>
          <w:highlight w:val="none"/>
          <w:lang w:val="en-US" w:eastAsia="zh-CN" w:bidi="ar-SA"/>
        </w:rPr>
        <w:t>珠三角都市农业</w:t>
      </w:r>
      <w:r>
        <w:rPr>
          <w:rFonts w:hint="eastAsia" w:ascii="仿宋_GB2312" w:hAnsi="仿宋_GB2312" w:eastAsia="仿宋_GB2312" w:cs="仿宋_GB2312"/>
          <w:kern w:val="2"/>
          <w:sz w:val="32"/>
          <w:szCs w:val="32"/>
          <w:highlight w:val="none"/>
          <w:lang w:val="en-US" w:eastAsia="zh-CN" w:bidi="ar-SA"/>
        </w:rPr>
        <w:t>、水乡文化一体化发展，助力打造粤港澳大湾区休闲湾区、世界级旅游目的地；</w:t>
      </w:r>
      <w:r>
        <w:rPr>
          <w:rFonts w:hint="default" w:ascii="仿宋_GB2312" w:hAnsi="仿宋_GB2312" w:eastAsia="仿宋_GB2312" w:cs="仿宋_GB2312"/>
          <w:kern w:val="2"/>
          <w:sz w:val="32"/>
          <w:szCs w:val="32"/>
          <w:highlight w:val="none"/>
          <w:lang w:val="en-US" w:eastAsia="zh-CN" w:bidi="ar-SA"/>
        </w:rPr>
        <w:t>沿海</w:t>
      </w:r>
      <w:r>
        <w:rPr>
          <w:rFonts w:hint="eastAsia" w:ascii="仿宋_GB2312" w:hAnsi="仿宋_GB2312" w:eastAsia="仿宋_GB2312" w:cs="仿宋_GB2312"/>
          <w:kern w:val="2"/>
          <w:sz w:val="32"/>
          <w:szCs w:val="32"/>
          <w:highlight w:val="none"/>
          <w:lang w:val="en-US" w:eastAsia="zh-CN" w:bidi="ar-SA"/>
        </w:rPr>
        <w:t>两翼休闲渔业、滨海风情以及潮汕、雷琼传统村落联动发展，打造</w:t>
      </w:r>
      <w:r>
        <w:rPr>
          <w:rFonts w:hint="default" w:ascii="仿宋_GB2312" w:hAnsi="仿宋_GB2312" w:eastAsia="仿宋_GB2312" w:cs="仿宋_GB2312"/>
          <w:kern w:val="2"/>
          <w:sz w:val="32"/>
          <w:szCs w:val="32"/>
          <w:highlight w:val="none"/>
          <w:lang w:val="en-US" w:eastAsia="zh-CN" w:bidi="ar-SA"/>
        </w:rPr>
        <w:t>乡村休闲旅游产业带</w:t>
      </w:r>
      <w:r>
        <w:rPr>
          <w:rFonts w:hint="eastAsia" w:ascii="仿宋_GB2312" w:hAnsi="仿宋_GB2312" w:eastAsia="仿宋_GB2312" w:cs="仿宋_GB2312"/>
          <w:kern w:val="2"/>
          <w:sz w:val="32"/>
          <w:szCs w:val="32"/>
          <w:highlight w:val="none"/>
          <w:lang w:val="en-US" w:eastAsia="zh-CN" w:bidi="ar-SA"/>
        </w:rPr>
        <w:t>；</w:t>
      </w:r>
      <w:r>
        <w:rPr>
          <w:rFonts w:hint="default" w:ascii="仿宋_GB2312" w:hAnsi="仿宋_GB2312" w:eastAsia="仿宋_GB2312" w:cs="仿宋_GB2312"/>
          <w:kern w:val="2"/>
          <w:sz w:val="32"/>
          <w:szCs w:val="32"/>
          <w:highlight w:val="none"/>
          <w:lang w:val="en-US" w:eastAsia="zh-CN" w:bidi="ar-SA"/>
        </w:rPr>
        <w:t>北部</w:t>
      </w:r>
      <w:r>
        <w:rPr>
          <w:rFonts w:hint="eastAsia" w:ascii="仿宋_GB2312" w:hAnsi="仿宋_GB2312" w:eastAsia="仿宋_GB2312" w:cs="仿宋_GB2312"/>
          <w:kern w:val="2"/>
          <w:sz w:val="32"/>
          <w:szCs w:val="32"/>
          <w:highlight w:val="none"/>
          <w:lang w:val="en-US" w:eastAsia="zh-CN" w:bidi="ar-SA"/>
        </w:rPr>
        <w:t>生态发展区休闲产业生态化、</w:t>
      </w:r>
      <w:r>
        <w:rPr>
          <w:rFonts w:hint="default" w:ascii="仿宋_GB2312" w:hAnsi="仿宋_GB2312" w:eastAsia="仿宋_GB2312" w:cs="仿宋_GB2312"/>
          <w:kern w:val="2"/>
          <w:sz w:val="32"/>
          <w:szCs w:val="32"/>
          <w:highlight w:val="none"/>
          <w:lang w:val="en-US" w:eastAsia="zh-CN" w:bidi="ar-SA"/>
        </w:rPr>
        <w:t>农业</w:t>
      </w:r>
      <w:r>
        <w:rPr>
          <w:rFonts w:hint="eastAsia" w:ascii="仿宋_GB2312" w:hAnsi="仿宋_GB2312" w:eastAsia="仿宋_GB2312" w:cs="仿宋_GB2312"/>
          <w:kern w:val="2"/>
          <w:sz w:val="32"/>
          <w:szCs w:val="32"/>
          <w:highlight w:val="none"/>
          <w:lang w:val="en-US" w:eastAsia="zh-CN" w:bidi="ar-SA"/>
        </w:rPr>
        <w:t>生态产业化同步发展，客家文化、少数民族风情特色凸显，打造粤北</w:t>
      </w:r>
      <w:r>
        <w:rPr>
          <w:rFonts w:hint="default" w:ascii="仿宋_GB2312" w:hAnsi="仿宋_GB2312" w:eastAsia="仿宋_GB2312" w:cs="仿宋_GB2312"/>
          <w:kern w:val="2"/>
          <w:sz w:val="32"/>
          <w:szCs w:val="32"/>
          <w:highlight w:val="none"/>
          <w:lang w:val="en-US" w:eastAsia="zh-CN" w:bidi="ar-SA"/>
        </w:rPr>
        <w:t>生态旅游</w:t>
      </w:r>
      <w:r>
        <w:rPr>
          <w:rFonts w:hint="eastAsia" w:ascii="仿宋_GB2312" w:hAnsi="仿宋_GB2312" w:eastAsia="仿宋_GB2312" w:cs="仿宋_GB2312"/>
          <w:kern w:val="2"/>
          <w:sz w:val="32"/>
          <w:szCs w:val="32"/>
          <w:highlight w:val="none"/>
          <w:lang w:val="en-US" w:eastAsia="zh-CN" w:bidi="ar-SA"/>
        </w:rPr>
        <w:t>圈。</w:t>
      </w:r>
    </w:p>
    <w:p>
      <w:pPr>
        <w:pStyle w:val="14"/>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b/>
          <w:bCs/>
          <w:kern w:val="2"/>
          <w:sz w:val="32"/>
          <w:szCs w:val="32"/>
          <w:highlight w:val="none"/>
          <w:lang w:val="en-US" w:eastAsia="zh-CN" w:bidi="ar-SA"/>
        </w:rPr>
        <w:t>乡村休闲产业体系优化。</w:t>
      </w:r>
      <w:r>
        <w:rPr>
          <w:rFonts w:hint="eastAsia" w:ascii="仿宋_GB2312" w:hAnsi="仿宋_GB2312" w:eastAsia="仿宋_GB2312" w:cs="仿宋_GB2312"/>
          <w:kern w:val="2"/>
          <w:sz w:val="32"/>
          <w:szCs w:val="32"/>
          <w:highlight w:val="none"/>
          <w:lang w:val="en-US" w:eastAsia="zh-CN" w:bidi="ar-SA"/>
        </w:rPr>
        <w:t>促进“4321”区域关联乡村休闲经营主体产业协作、产业融合，提高资源配置效益。开发推介乡村休闲精品线路100条，建设农产品加工业观光工厂100个。</w:t>
      </w:r>
    </w:p>
    <w:p>
      <w:pPr>
        <w:pStyle w:val="14"/>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b/>
          <w:bCs/>
          <w:kern w:val="2"/>
          <w:sz w:val="32"/>
          <w:szCs w:val="32"/>
          <w:highlight w:val="none"/>
          <w:lang w:val="en-US" w:eastAsia="zh-CN" w:bidi="ar-SA"/>
        </w:rPr>
        <w:t>乡村休闲产品品牌响亮。</w:t>
      </w:r>
      <w:r>
        <w:rPr>
          <w:rFonts w:hint="eastAsia" w:ascii="仿宋_GB2312" w:hAnsi="仿宋_GB2312" w:eastAsia="仿宋_GB2312" w:cs="仿宋_GB2312"/>
          <w:kern w:val="2"/>
          <w:sz w:val="32"/>
          <w:szCs w:val="32"/>
          <w:highlight w:val="none"/>
          <w:lang w:val="en-US" w:eastAsia="zh-CN" w:bidi="ar-SA"/>
        </w:rPr>
        <w:t>持续开展乡村休闲旅游精品创建、推介活动，“休闲农业重点县、休闲农业与乡村旅游示范镇、中国美丽休闲乡村、广东农业公园、休闲农业与乡村旅游示范点”品牌系列影响力显著提升。</w:t>
      </w:r>
    </w:p>
    <w:p>
      <w:pPr>
        <w:pStyle w:val="4"/>
        <w:ind w:firstLine="640"/>
        <w:rPr>
          <w:rFonts w:hint="eastAsia" w:ascii="仿宋_GB2312" w:hAnsi="仿宋_GB2312" w:eastAsia="仿宋_GB2312" w:cs="仿宋_GB2312"/>
          <w:bCs w:val="0"/>
          <w:kern w:val="2"/>
          <w:sz w:val="32"/>
          <w:szCs w:val="32"/>
          <w:highlight w:val="none"/>
          <w:lang w:val="en-US" w:eastAsia="zh-CN" w:bidi="ar-SA"/>
        </w:rPr>
      </w:pPr>
      <w:r>
        <w:rPr>
          <w:rFonts w:hint="eastAsia" w:ascii="仿宋_GB2312" w:hAnsi="仿宋_GB2312" w:eastAsia="仿宋_GB2312" w:cs="仿宋_GB2312"/>
          <w:bCs w:val="0"/>
          <w:kern w:val="2"/>
          <w:sz w:val="32"/>
          <w:szCs w:val="32"/>
          <w:highlight w:val="none"/>
          <w:lang w:val="en-US" w:eastAsia="zh-CN" w:bidi="ar-SA"/>
        </w:rPr>
        <w:t>展望2035年，全省乡村休闲产业打造成千亿规模美丽经济产业集群，年接待休闲观光游客3亿人次以上，建成1-2个有世界知名度和影响力的休闲农业重点县。乡村休闲产业高质量发展上新台阶，农业与科技创新、文化创意、信息要素、生物技术等融合更深，生态环境更加优美、岭南特色更加凸显、管理服务更加精细。</w:t>
      </w:r>
    </w:p>
    <w:p>
      <w:pPr>
        <w:pStyle w:val="4"/>
        <w:ind w:firstLine="640"/>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lang w:eastAsia="zh-CN"/>
        </w:rPr>
        <w:t>表</w:t>
      </w:r>
      <w:r>
        <w:rPr>
          <w:rFonts w:hint="eastAsia" w:ascii="仿宋_GB2312" w:hAnsi="仿宋_GB2312" w:eastAsia="仿宋_GB2312" w:cs="仿宋_GB2312"/>
          <w:b/>
          <w:bCs/>
          <w:sz w:val="32"/>
          <w:szCs w:val="32"/>
          <w:highlight w:val="none"/>
          <w:lang w:val="en-US" w:eastAsia="zh-CN"/>
        </w:rPr>
        <w:t>1：</w:t>
      </w:r>
      <w:r>
        <w:rPr>
          <w:rFonts w:hint="eastAsia" w:ascii="仿宋_GB2312" w:hAnsi="仿宋_GB2312" w:eastAsia="仿宋_GB2312" w:cs="仿宋_GB2312"/>
          <w:b/>
          <w:bCs/>
          <w:sz w:val="32"/>
          <w:szCs w:val="32"/>
          <w:highlight w:val="none"/>
        </w:rPr>
        <w:t>“十四五”期间</w:t>
      </w:r>
      <w:r>
        <w:rPr>
          <w:rFonts w:hint="eastAsia" w:ascii="仿宋_GB2312" w:hAnsi="仿宋_GB2312" w:eastAsia="仿宋_GB2312" w:cs="仿宋_GB2312"/>
          <w:b/>
          <w:bCs/>
          <w:sz w:val="32"/>
          <w:szCs w:val="32"/>
          <w:highlight w:val="none"/>
          <w:lang w:eastAsia="zh-CN"/>
        </w:rPr>
        <w:t>全</w:t>
      </w:r>
      <w:r>
        <w:rPr>
          <w:rFonts w:hint="eastAsia" w:ascii="仿宋_GB2312" w:hAnsi="仿宋_GB2312" w:eastAsia="仿宋_GB2312" w:cs="仿宋_GB2312"/>
          <w:b/>
          <w:bCs/>
          <w:sz w:val="32"/>
          <w:szCs w:val="32"/>
          <w:highlight w:val="none"/>
        </w:rPr>
        <w:t>省</w:t>
      </w:r>
      <w:r>
        <w:rPr>
          <w:rFonts w:hint="eastAsia" w:ascii="仿宋_GB2312" w:hAnsi="仿宋_GB2312" w:eastAsia="仿宋_GB2312" w:cs="仿宋_GB2312"/>
          <w:b/>
          <w:bCs/>
          <w:sz w:val="32"/>
          <w:szCs w:val="32"/>
          <w:highlight w:val="none"/>
          <w:lang w:eastAsia="zh-CN"/>
        </w:rPr>
        <w:t>乡村休闲产业</w:t>
      </w:r>
      <w:r>
        <w:rPr>
          <w:rFonts w:hint="eastAsia" w:ascii="仿宋_GB2312" w:hAnsi="仿宋_GB2312" w:eastAsia="仿宋_GB2312" w:cs="仿宋_GB2312"/>
          <w:b/>
          <w:bCs/>
          <w:sz w:val="32"/>
          <w:szCs w:val="32"/>
          <w:highlight w:val="none"/>
        </w:rPr>
        <w:t>发展主要指标</w:t>
      </w:r>
    </w:p>
    <w:tbl>
      <w:tblPr>
        <w:tblStyle w:val="8"/>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3491"/>
        <w:gridCol w:w="960"/>
        <w:gridCol w:w="1015"/>
        <w:gridCol w:w="1156"/>
        <w:gridCol w:w="17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方正黑体_GBK" w:hAnsi="方正黑体_GBK" w:eastAsia="方正黑体_GBK" w:cs="方正黑体_GBK"/>
                <w:b w:val="0"/>
                <w:bCs/>
                <w:sz w:val="21"/>
                <w:szCs w:val="21"/>
                <w:highlight w:val="none"/>
              </w:rPr>
            </w:pPr>
            <w:r>
              <w:rPr>
                <w:rFonts w:hint="eastAsia" w:ascii="方正黑体_GBK" w:hAnsi="方正黑体_GBK" w:eastAsia="方正黑体_GBK" w:cs="方正黑体_GBK"/>
                <w:b w:val="0"/>
                <w:bCs/>
                <w:sz w:val="21"/>
                <w:szCs w:val="21"/>
                <w:highlight w:val="none"/>
              </w:rPr>
              <w:t>序号</w:t>
            </w:r>
          </w:p>
        </w:tc>
        <w:tc>
          <w:tcPr>
            <w:tcW w:w="34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方正黑体_GBK" w:hAnsi="方正黑体_GBK" w:eastAsia="方正黑体_GBK" w:cs="方正黑体_GBK"/>
                <w:b w:val="0"/>
                <w:bCs/>
                <w:sz w:val="21"/>
                <w:szCs w:val="21"/>
                <w:highlight w:val="none"/>
                <w:lang w:eastAsia="zh-CN"/>
              </w:rPr>
            </w:pPr>
            <w:r>
              <w:rPr>
                <w:rFonts w:hint="eastAsia" w:ascii="方正黑体_GBK" w:hAnsi="方正黑体_GBK" w:eastAsia="方正黑体_GBK" w:cs="方正黑体_GBK"/>
                <w:b w:val="0"/>
                <w:bCs/>
                <w:sz w:val="21"/>
                <w:szCs w:val="21"/>
                <w:highlight w:val="none"/>
              </w:rPr>
              <w:t>指标</w:t>
            </w:r>
          </w:p>
        </w:tc>
        <w:tc>
          <w:tcPr>
            <w:tcW w:w="9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方正黑体_GBK" w:hAnsi="方正黑体_GBK" w:eastAsia="方正黑体_GBK" w:cs="方正黑体_GBK"/>
                <w:b w:val="0"/>
                <w:bCs/>
                <w:sz w:val="21"/>
                <w:szCs w:val="21"/>
                <w:highlight w:val="none"/>
                <w:lang w:val="en-US" w:eastAsia="zh-CN"/>
              </w:rPr>
            </w:pPr>
            <w:r>
              <w:rPr>
                <w:rFonts w:hint="eastAsia" w:ascii="方正黑体_GBK" w:hAnsi="方正黑体_GBK" w:eastAsia="方正黑体_GBK" w:cs="方正黑体_GBK"/>
                <w:b w:val="0"/>
                <w:bCs/>
                <w:sz w:val="21"/>
                <w:szCs w:val="21"/>
                <w:highlight w:val="none"/>
                <w:lang w:val="en-US" w:eastAsia="zh-CN"/>
              </w:rPr>
              <w:t>单位</w:t>
            </w:r>
          </w:p>
        </w:tc>
        <w:tc>
          <w:tcPr>
            <w:tcW w:w="10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方正黑体_GBK" w:hAnsi="方正黑体_GBK" w:eastAsia="方正黑体_GBK" w:cs="方正黑体_GBK"/>
                <w:b w:val="0"/>
                <w:bCs/>
                <w:sz w:val="21"/>
                <w:szCs w:val="21"/>
                <w:highlight w:val="none"/>
                <w:lang w:val="en-US" w:eastAsia="zh-CN"/>
              </w:rPr>
            </w:pPr>
            <w:r>
              <w:rPr>
                <w:rFonts w:hint="eastAsia" w:ascii="方正黑体_GBK" w:hAnsi="方正黑体_GBK" w:eastAsia="方正黑体_GBK" w:cs="方正黑体_GBK"/>
                <w:b w:val="0"/>
                <w:bCs/>
                <w:sz w:val="21"/>
                <w:szCs w:val="21"/>
                <w:highlight w:val="none"/>
                <w:lang w:val="en-US" w:eastAsia="zh-CN"/>
              </w:rPr>
              <w:t>2020年</w:t>
            </w:r>
          </w:p>
        </w:tc>
        <w:tc>
          <w:tcPr>
            <w:tcW w:w="11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方正黑体_GBK" w:hAnsi="方正黑体_GBK" w:eastAsia="方正黑体_GBK" w:cs="方正黑体_GBK"/>
                <w:b w:val="0"/>
                <w:bCs/>
                <w:sz w:val="21"/>
                <w:szCs w:val="21"/>
                <w:highlight w:val="none"/>
                <w:lang w:eastAsia="zh-CN"/>
              </w:rPr>
            </w:pPr>
            <w:r>
              <w:rPr>
                <w:rFonts w:hint="eastAsia" w:ascii="方正黑体_GBK" w:hAnsi="方正黑体_GBK" w:eastAsia="方正黑体_GBK" w:cs="方正黑体_GBK"/>
                <w:b w:val="0"/>
                <w:bCs/>
                <w:sz w:val="21"/>
                <w:szCs w:val="21"/>
                <w:highlight w:val="none"/>
              </w:rPr>
              <w:t>2025年</w:t>
            </w:r>
          </w:p>
        </w:tc>
        <w:tc>
          <w:tcPr>
            <w:tcW w:w="179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方正黑体_GBK" w:hAnsi="方正黑体_GBK" w:eastAsia="方正黑体_GBK" w:cs="方正黑体_GBK"/>
                <w:b w:val="0"/>
                <w:bCs/>
                <w:sz w:val="21"/>
                <w:szCs w:val="21"/>
                <w:highlight w:val="none"/>
                <w:lang w:eastAsia="zh-CN"/>
              </w:rPr>
            </w:pPr>
            <w:r>
              <w:rPr>
                <w:rFonts w:hint="eastAsia" w:ascii="方正黑体_GBK" w:hAnsi="方正黑体_GBK" w:eastAsia="方正黑体_GBK" w:cs="方正黑体_GBK"/>
                <w:b w:val="0"/>
                <w:bCs/>
                <w:sz w:val="21"/>
                <w:szCs w:val="21"/>
                <w:highlight w:val="none"/>
                <w:lang w:eastAsia="zh-CN"/>
              </w:rPr>
              <w:t>指标属性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val="en-US" w:eastAsia="zh-CN"/>
              </w:rPr>
            </w:pPr>
            <w:r>
              <w:rPr>
                <w:rFonts w:hint="eastAsia" w:ascii="仿宋_GB2312" w:hAnsi="仿宋_GB2312" w:eastAsia="仿宋_GB2312" w:cs="仿宋_GB2312"/>
                <w:b w:val="0"/>
                <w:bCs/>
                <w:sz w:val="24"/>
                <w:szCs w:val="24"/>
                <w:highlight w:val="none"/>
                <w:lang w:val="en-US" w:eastAsia="zh-CN"/>
              </w:rPr>
              <w:t>1</w:t>
            </w:r>
          </w:p>
        </w:tc>
        <w:tc>
          <w:tcPr>
            <w:tcW w:w="34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eastAsia="zh-CN"/>
              </w:rPr>
            </w:pPr>
            <w:r>
              <w:rPr>
                <w:rFonts w:hint="eastAsia" w:ascii="仿宋_GB2312" w:hAnsi="仿宋_GB2312" w:eastAsia="仿宋_GB2312" w:cs="仿宋_GB2312"/>
                <w:b w:val="0"/>
                <w:bCs/>
                <w:sz w:val="24"/>
                <w:szCs w:val="24"/>
                <w:highlight w:val="none"/>
                <w:lang w:eastAsia="zh-CN"/>
              </w:rPr>
              <w:t>休闲农业重点县</w:t>
            </w:r>
          </w:p>
        </w:tc>
        <w:tc>
          <w:tcPr>
            <w:tcW w:w="9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eastAsia="zh-CN"/>
              </w:rPr>
            </w:pPr>
            <w:r>
              <w:rPr>
                <w:rFonts w:hint="eastAsia" w:ascii="仿宋_GB2312" w:hAnsi="仿宋_GB2312" w:eastAsia="仿宋_GB2312" w:cs="仿宋_GB2312"/>
                <w:b w:val="0"/>
                <w:bCs/>
                <w:sz w:val="24"/>
                <w:szCs w:val="24"/>
                <w:highlight w:val="none"/>
                <w:lang w:eastAsia="zh-CN"/>
              </w:rPr>
              <w:t>个</w:t>
            </w:r>
          </w:p>
        </w:tc>
        <w:tc>
          <w:tcPr>
            <w:tcW w:w="10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val="en-US" w:eastAsia="zh-CN"/>
              </w:rPr>
            </w:pPr>
            <w:r>
              <w:rPr>
                <w:rFonts w:hint="eastAsia" w:ascii="仿宋_GB2312" w:hAnsi="仿宋_GB2312" w:eastAsia="仿宋_GB2312" w:cs="仿宋_GB2312"/>
                <w:b w:val="0"/>
                <w:bCs/>
                <w:sz w:val="24"/>
                <w:szCs w:val="24"/>
                <w:highlight w:val="none"/>
                <w:lang w:val="en-US" w:eastAsia="zh-CN"/>
              </w:rPr>
              <w:t>10</w:t>
            </w:r>
          </w:p>
        </w:tc>
        <w:tc>
          <w:tcPr>
            <w:tcW w:w="11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val="en-US" w:eastAsia="zh-CN"/>
              </w:rPr>
            </w:pPr>
            <w:r>
              <w:rPr>
                <w:rFonts w:hint="eastAsia" w:ascii="仿宋_GB2312" w:hAnsi="仿宋_GB2312" w:eastAsia="仿宋_GB2312" w:cs="仿宋_GB2312"/>
                <w:b w:val="0"/>
                <w:bCs/>
                <w:sz w:val="24"/>
                <w:szCs w:val="24"/>
                <w:highlight w:val="none"/>
                <w:lang w:val="en-US" w:eastAsia="zh-CN"/>
              </w:rPr>
              <w:t>30</w:t>
            </w:r>
          </w:p>
        </w:tc>
        <w:tc>
          <w:tcPr>
            <w:tcW w:w="179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eastAsia="zh-CN"/>
              </w:rPr>
            </w:pPr>
            <w:r>
              <w:rPr>
                <w:rFonts w:hint="eastAsia" w:ascii="仿宋_GB2312" w:hAnsi="仿宋_GB2312" w:eastAsia="仿宋_GB2312" w:cs="仿宋_GB2312"/>
                <w:b w:val="0"/>
                <w:bCs/>
                <w:sz w:val="24"/>
                <w:szCs w:val="24"/>
                <w:highlight w:val="none"/>
                <w:lang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val="en-US" w:eastAsia="zh-CN"/>
              </w:rPr>
            </w:pPr>
            <w:r>
              <w:rPr>
                <w:rFonts w:hint="eastAsia" w:ascii="仿宋_GB2312" w:hAnsi="仿宋_GB2312" w:eastAsia="仿宋_GB2312" w:cs="仿宋_GB2312"/>
                <w:b w:val="0"/>
                <w:bCs/>
                <w:sz w:val="24"/>
                <w:szCs w:val="24"/>
                <w:highlight w:val="none"/>
                <w:lang w:val="en-US" w:eastAsia="zh-CN"/>
              </w:rPr>
              <w:t>2</w:t>
            </w:r>
          </w:p>
        </w:tc>
        <w:tc>
          <w:tcPr>
            <w:tcW w:w="34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eastAsia="zh-CN"/>
              </w:rPr>
            </w:pPr>
            <w:r>
              <w:rPr>
                <w:rFonts w:hint="eastAsia" w:ascii="仿宋_GB2312" w:hAnsi="仿宋_GB2312" w:eastAsia="仿宋_GB2312" w:cs="仿宋_GB2312"/>
                <w:b w:val="0"/>
                <w:bCs/>
                <w:sz w:val="24"/>
                <w:szCs w:val="24"/>
                <w:highlight w:val="none"/>
                <w:lang w:eastAsia="zh-CN"/>
              </w:rPr>
              <w:t>休闲农业与乡村旅游示范镇</w:t>
            </w:r>
          </w:p>
        </w:tc>
        <w:tc>
          <w:tcPr>
            <w:tcW w:w="9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eastAsia="zh-CN"/>
              </w:rPr>
            </w:pPr>
            <w:r>
              <w:rPr>
                <w:rFonts w:hint="eastAsia" w:ascii="仿宋_GB2312" w:hAnsi="仿宋_GB2312" w:eastAsia="仿宋_GB2312" w:cs="仿宋_GB2312"/>
                <w:b w:val="0"/>
                <w:bCs/>
                <w:sz w:val="24"/>
                <w:szCs w:val="24"/>
                <w:highlight w:val="none"/>
                <w:lang w:eastAsia="zh-CN"/>
              </w:rPr>
              <w:t>个</w:t>
            </w:r>
          </w:p>
        </w:tc>
        <w:tc>
          <w:tcPr>
            <w:tcW w:w="10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val="en-US" w:eastAsia="zh-CN"/>
              </w:rPr>
            </w:pPr>
            <w:r>
              <w:rPr>
                <w:rFonts w:hint="eastAsia" w:ascii="仿宋_GB2312" w:hAnsi="仿宋_GB2312" w:eastAsia="仿宋_GB2312" w:cs="仿宋_GB2312"/>
                <w:b w:val="0"/>
                <w:bCs/>
                <w:sz w:val="24"/>
                <w:szCs w:val="24"/>
                <w:highlight w:val="none"/>
                <w:lang w:val="en-US" w:eastAsia="zh-CN"/>
              </w:rPr>
              <w:t>147</w:t>
            </w:r>
          </w:p>
        </w:tc>
        <w:tc>
          <w:tcPr>
            <w:tcW w:w="11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val="en-US" w:eastAsia="zh-CN"/>
              </w:rPr>
            </w:pPr>
            <w:r>
              <w:rPr>
                <w:rFonts w:hint="eastAsia" w:ascii="仿宋_GB2312" w:hAnsi="仿宋_GB2312" w:eastAsia="仿宋_GB2312" w:cs="仿宋_GB2312"/>
                <w:b w:val="0"/>
                <w:bCs/>
                <w:sz w:val="24"/>
                <w:szCs w:val="24"/>
                <w:highlight w:val="none"/>
                <w:lang w:val="en-US" w:eastAsia="zh-CN"/>
              </w:rPr>
              <w:t>200</w:t>
            </w:r>
          </w:p>
        </w:tc>
        <w:tc>
          <w:tcPr>
            <w:tcW w:w="179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rPr>
            </w:pPr>
            <w:r>
              <w:rPr>
                <w:rFonts w:hint="eastAsia" w:ascii="仿宋_GB2312" w:hAnsi="仿宋_GB2312" w:eastAsia="仿宋_GB2312" w:cs="仿宋_GB2312"/>
                <w:b w:val="0"/>
                <w:bCs/>
                <w:sz w:val="24"/>
                <w:szCs w:val="24"/>
                <w:highlight w:val="none"/>
                <w:lang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val="en-US" w:eastAsia="zh-CN"/>
              </w:rPr>
            </w:pPr>
            <w:r>
              <w:rPr>
                <w:rFonts w:hint="eastAsia" w:ascii="仿宋_GB2312" w:hAnsi="仿宋_GB2312" w:eastAsia="仿宋_GB2312" w:cs="仿宋_GB2312"/>
                <w:b w:val="0"/>
                <w:bCs/>
                <w:sz w:val="24"/>
                <w:szCs w:val="24"/>
                <w:highlight w:val="none"/>
                <w:lang w:val="en-US" w:eastAsia="zh-CN"/>
              </w:rPr>
              <w:t>3</w:t>
            </w:r>
          </w:p>
        </w:tc>
        <w:tc>
          <w:tcPr>
            <w:tcW w:w="34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eastAsia="zh-CN"/>
              </w:rPr>
            </w:pPr>
            <w:r>
              <w:rPr>
                <w:rFonts w:hint="eastAsia" w:ascii="仿宋_GB2312" w:hAnsi="仿宋_GB2312" w:eastAsia="仿宋_GB2312" w:cs="仿宋_GB2312"/>
                <w:b w:val="0"/>
                <w:bCs/>
                <w:sz w:val="24"/>
                <w:szCs w:val="24"/>
                <w:highlight w:val="none"/>
                <w:lang w:eastAsia="zh-CN"/>
              </w:rPr>
              <w:t>中国美丽休闲乡村</w:t>
            </w:r>
          </w:p>
        </w:tc>
        <w:tc>
          <w:tcPr>
            <w:tcW w:w="9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eastAsia="zh-CN"/>
              </w:rPr>
            </w:pPr>
            <w:r>
              <w:rPr>
                <w:rFonts w:hint="eastAsia" w:ascii="仿宋_GB2312" w:hAnsi="仿宋_GB2312" w:eastAsia="仿宋_GB2312" w:cs="仿宋_GB2312"/>
                <w:b w:val="0"/>
                <w:bCs/>
                <w:sz w:val="24"/>
                <w:szCs w:val="24"/>
                <w:highlight w:val="none"/>
                <w:lang w:eastAsia="zh-CN"/>
              </w:rPr>
              <w:t>个</w:t>
            </w:r>
          </w:p>
        </w:tc>
        <w:tc>
          <w:tcPr>
            <w:tcW w:w="10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val="en-US" w:eastAsia="zh-CN"/>
              </w:rPr>
            </w:pPr>
            <w:r>
              <w:rPr>
                <w:rFonts w:hint="eastAsia" w:ascii="仿宋_GB2312" w:hAnsi="仿宋_GB2312" w:eastAsia="仿宋_GB2312" w:cs="仿宋_GB2312"/>
                <w:b w:val="0"/>
                <w:bCs/>
                <w:sz w:val="24"/>
                <w:szCs w:val="24"/>
                <w:highlight w:val="none"/>
                <w:lang w:val="en-US" w:eastAsia="zh-CN"/>
              </w:rPr>
              <w:t>32</w:t>
            </w:r>
          </w:p>
        </w:tc>
        <w:tc>
          <w:tcPr>
            <w:tcW w:w="11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val="en-US" w:eastAsia="zh-CN"/>
              </w:rPr>
            </w:pPr>
            <w:r>
              <w:rPr>
                <w:rFonts w:hint="eastAsia" w:ascii="仿宋_GB2312" w:hAnsi="仿宋_GB2312" w:eastAsia="仿宋_GB2312" w:cs="仿宋_GB2312"/>
                <w:b w:val="0"/>
                <w:bCs/>
                <w:sz w:val="24"/>
                <w:szCs w:val="24"/>
                <w:highlight w:val="none"/>
                <w:lang w:val="en-US" w:eastAsia="zh-CN"/>
              </w:rPr>
              <w:t>80</w:t>
            </w:r>
          </w:p>
        </w:tc>
        <w:tc>
          <w:tcPr>
            <w:tcW w:w="179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rPr>
            </w:pPr>
            <w:r>
              <w:rPr>
                <w:rFonts w:hint="eastAsia" w:ascii="仿宋_GB2312" w:hAnsi="仿宋_GB2312" w:eastAsia="仿宋_GB2312" w:cs="仿宋_GB2312"/>
                <w:b w:val="0"/>
                <w:bCs/>
                <w:sz w:val="24"/>
                <w:szCs w:val="24"/>
                <w:highlight w:val="none"/>
                <w:lang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val="en-US" w:eastAsia="zh-CN"/>
              </w:rPr>
            </w:pPr>
            <w:r>
              <w:rPr>
                <w:rFonts w:hint="eastAsia" w:ascii="仿宋_GB2312" w:hAnsi="仿宋_GB2312" w:eastAsia="仿宋_GB2312" w:cs="仿宋_GB2312"/>
                <w:b w:val="0"/>
                <w:bCs/>
                <w:sz w:val="24"/>
                <w:szCs w:val="24"/>
                <w:highlight w:val="none"/>
                <w:lang w:val="en-US" w:eastAsia="zh-CN"/>
              </w:rPr>
              <w:t>4</w:t>
            </w:r>
          </w:p>
        </w:tc>
        <w:tc>
          <w:tcPr>
            <w:tcW w:w="34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kern w:val="2"/>
                <w:sz w:val="24"/>
                <w:szCs w:val="24"/>
                <w:highlight w:val="none"/>
                <w:lang w:val="en-US" w:eastAsia="zh-CN" w:bidi="ar-SA"/>
              </w:rPr>
            </w:pPr>
            <w:r>
              <w:rPr>
                <w:rFonts w:hint="eastAsia" w:ascii="仿宋_GB2312" w:hAnsi="仿宋_GB2312" w:eastAsia="仿宋_GB2312" w:cs="仿宋_GB2312"/>
                <w:b w:val="0"/>
                <w:bCs/>
                <w:sz w:val="24"/>
                <w:szCs w:val="24"/>
                <w:highlight w:val="none"/>
                <w:lang w:eastAsia="zh-CN"/>
              </w:rPr>
              <w:t>广东省农业公园（田园综合体）</w:t>
            </w:r>
          </w:p>
        </w:tc>
        <w:tc>
          <w:tcPr>
            <w:tcW w:w="9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kern w:val="2"/>
                <w:sz w:val="24"/>
                <w:szCs w:val="24"/>
                <w:highlight w:val="none"/>
                <w:lang w:val="en-US" w:eastAsia="zh-CN" w:bidi="ar-SA"/>
              </w:rPr>
            </w:pPr>
            <w:r>
              <w:rPr>
                <w:rFonts w:hint="eastAsia" w:ascii="仿宋_GB2312" w:hAnsi="仿宋_GB2312" w:eastAsia="仿宋_GB2312" w:cs="仿宋_GB2312"/>
                <w:b w:val="0"/>
                <w:bCs/>
                <w:sz w:val="24"/>
                <w:szCs w:val="24"/>
                <w:highlight w:val="none"/>
                <w:lang w:eastAsia="zh-CN"/>
              </w:rPr>
              <w:t>个</w:t>
            </w:r>
          </w:p>
        </w:tc>
        <w:tc>
          <w:tcPr>
            <w:tcW w:w="10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kern w:val="2"/>
                <w:sz w:val="24"/>
                <w:szCs w:val="24"/>
                <w:highlight w:val="none"/>
                <w:lang w:val="en-US" w:eastAsia="zh-CN" w:bidi="ar-SA"/>
              </w:rPr>
            </w:pPr>
            <w:r>
              <w:rPr>
                <w:rFonts w:hint="eastAsia" w:ascii="仿宋_GB2312" w:hAnsi="仿宋_GB2312" w:eastAsia="仿宋_GB2312" w:cs="仿宋_GB2312"/>
                <w:b w:val="0"/>
                <w:bCs/>
                <w:sz w:val="24"/>
                <w:szCs w:val="24"/>
                <w:highlight w:val="none"/>
                <w:lang w:val="en-US" w:eastAsia="zh-CN"/>
              </w:rPr>
              <w:t>52</w:t>
            </w:r>
          </w:p>
        </w:tc>
        <w:tc>
          <w:tcPr>
            <w:tcW w:w="11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kern w:val="2"/>
                <w:sz w:val="24"/>
                <w:szCs w:val="24"/>
                <w:highlight w:val="none"/>
                <w:lang w:val="en-US" w:eastAsia="zh-CN" w:bidi="ar-SA"/>
              </w:rPr>
            </w:pPr>
            <w:r>
              <w:rPr>
                <w:rFonts w:hint="eastAsia" w:ascii="仿宋_GB2312" w:hAnsi="仿宋_GB2312" w:eastAsia="仿宋_GB2312" w:cs="仿宋_GB2312"/>
                <w:b w:val="0"/>
                <w:bCs/>
                <w:sz w:val="24"/>
                <w:szCs w:val="24"/>
                <w:highlight w:val="none"/>
                <w:lang w:val="en-US" w:eastAsia="zh-CN"/>
              </w:rPr>
              <w:t>80</w:t>
            </w:r>
          </w:p>
        </w:tc>
        <w:tc>
          <w:tcPr>
            <w:tcW w:w="179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rPr>
            </w:pPr>
            <w:r>
              <w:rPr>
                <w:rFonts w:hint="eastAsia" w:ascii="仿宋_GB2312" w:hAnsi="仿宋_GB2312" w:eastAsia="仿宋_GB2312" w:cs="仿宋_GB2312"/>
                <w:b w:val="0"/>
                <w:bCs/>
                <w:sz w:val="24"/>
                <w:szCs w:val="24"/>
                <w:highlight w:val="none"/>
                <w:lang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val="en-US" w:eastAsia="zh-CN"/>
              </w:rPr>
            </w:pPr>
            <w:r>
              <w:rPr>
                <w:rFonts w:hint="eastAsia" w:ascii="仿宋_GB2312" w:hAnsi="仿宋_GB2312" w:eastAsia="仿宋_GB2312" w:cs="仿宋_GB2312"/>
                <w:b w:val="0"/>
                <w:bCs/>
                <w:sz w:val="24"/>
                <w:szCs w:val="24"/>
                <w:highlight w:val="none"/>
                <w:lang w:val="en-US" w:eastAsia="zh-CN"/>
              </w:rPr>
              <w:t>5</w:t>
            </w:r>
          </w:p>
        </w:tc>
        <w:tc>
          <w:tcPr>
            <w:tcW w:w="34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eastAsia="zh-CN"/>
              </w:rPr>
            </w:pPr>
            <w:r>
              <w:rPr>
                <w:rFonts w:hint="eastAsia" w:ascii="仿宋_GB2312" w:hAnsi="仿宋_GB2312" w:eastAsia="仿宋_GB2312" w:cs="仿宋_GB2312"/>
                <w:b w:val="0"/>
                <w:bCs/>
                <w:sz w:val="24"/>
                <w:szCs w:val="24"/>
                <w:highlight w:val="none"/>
                <w:lang w:eastAsia="zh-CN"/>
              </w:rPr>
              <w:t>休闲农业与乡村旅游示范点</w:t>
            </w:r>
          </w:p>
        </w:tc>
        <w:tc>
          <w:tcPr>
            <w:tcW w:w="9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eastAsia="zh-CN"/>
              </w:rPr>
            </w:pPr>
            <w:r>
              <w:rPr>
                <w:rFonts w:hint="eastAsia" w:ascii="仿宋_GB2312" w:hAnsi="仿宋_GB2312" w:eastAsia="仿宋_GB2312" w:cs="仿宋_GB2312"/>
                <w:b w:val="0"/>
                <w:bCs/>
                <w:sz w:val="24"/>
                <w:szCs w:val="24"/>
                <w:highlight w:val="none"/>
                <w:lang w:eastAsia="zh-CN"/>
              </w:rPr>
              <w:t>个</w:t>
            </w:r>
          </w:p>
        </w:tc>
        <w:tc>
          <w:tcPr>
            <w:tcW w:w="10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val="en-US" w:eastAsia="zh-CN"/>
              </w:rPr>
            </w:pPr>
            <w:r>
              <w:rPr>
                <w:rFonts w:hint="eastAsia" w:ascii="仿宋_GB2312" w:hAnsi="仿宋_GB2312" w:eastAsia="仿宋_GB2312" w:cs="仿宋_GB2312"/>
                <w:b w:val="0"/>
                <w:bCs/>
                <w:sz w:val="24"/>
                <w:szCs w:val="24"/>
                <w:highlight w:val="none"/>
                <w:lang w:val="en-US" w:eastAsia="zh-CN"/>
              </w:rPr>
              <w:t>407</w:t>
            </w:r>
          </w:p>
        </w:tc>
        <w:tc>
          <w:tcPr>
            <w:tcW w:w="11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val="en-US" w:eastAsia="zh-CN"/>
              </w:rPr>
            </w:pPr>
            <w:r>
              <w:rPr>
                <w:rFonts w:hint="eastAsia" w:ascii="仿宋_GB2312" w:hAnsi="仿宋_GB2312" w:eastAsia="仿宋_GB2312" w:cs="仿宋_GB2312"/>
                <w:b w:val="0"/>
                <w:bCs/>
                <w:sz w:val="24"/>
                <w:szCs w:val="24"/>
                <w:highlight w:val="none"/>
                <w:lang w:val="en-US" w:eastAsia="zh-CN"/>
              </w:rPr>
              <w:t>600</w:t>
            </w:r>
          </w:p>
        </w:tc>
        <w:tc>
          <w:tcPr>
            <w:tcW w:w="179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rPr>
            </w:pPr>
            <w:r>
              <w:rPr>
                <w:rFonts w:hint="eastAsia" w:ascii="仿宋_GB2312" w:hAnsi="仿宋_GB2312" w:eastAsia="仿宋_GB2312" w:cs="仿宋_GB2312"/>
                <w:b w:val="0"/>
                <w:bCs/>
                <w:sz w:val="24"/>
                <w:szCs w:val="24"/>
                <w:highlight w:val="none"/>
                <w:lang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val="en-US" w:eastAsia="zh-CN"/>
              </w:rPr>
            </w:pPr>
            <w:r>
              <w:rPr>
                <w:rFonts w:hint="eastAsia" w:ascii="仿宋_GB2312" w:hAnsi="仿宋_GB2312" w:eastAsia="仿宋_GB2312" w:cs="仿宋_GB2312"/>
                <w:b w:val="0"/>
                <w:bCs/>
                <w:sz w:val="24"/>
                <w:szCs w:val="24"/>
                <w:highlight w:val="none"/>
                <w:lang w:val="en-US" w:eastAsia="zh-CN"/>
              </w:rPr>
              <w:t>6</w:t>
            </w:r>
          </w:p>
        </w:tc>
        <w:tc>
          <w:tcPr>
            <w:tcW w:w="34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eastAsia="zh-CN"/>
              </w:rPr>
            </w:pPr>
            <w:r>
              <w:rPr>
                <w:rFonts w:hint="eastAsia" w:ascii="仿宋_GB2312" w:hAnsi="仿宋_GB2312" w:eastAsia="仿宋_GB2312" w:cs="仿宋_GB2312"/>
                <w:b w:val="0"/>
                <w:bCs/>
                <w:sz w:val="24"/>
                <w:szCs w:val="24"/>
                <w:highlight w:val="none"/>
                <w:lang w:eastAsia="zh-CN"/>
              </w:rPr>
              <w:t>农产品加工业观光工厂</w:t>
            </w:r>
          </w:p>
        </w:tc>
        <w:tc>
          <w:tcPr>
            <w:tcW w:w="9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eastAsia="zh-CN"/>
              </w:rPr>
            </w:pPr>
            <w:r>
              <w:rPr>
                <w:rFonts w:hint="eastAsia" w:ascii="仿宋_GB2312" w:hAnsi="仿宋_GB2312" w:eastAsia="仿宋_GB2312" w:cs="仿宋_GB2312"/>
                <w:b w:val="0"/>
                <w:bCs/>
                <w:sz w:val="24"/>
                <w:szCs w:val="24"/>
                <w:highlight w:val="none"/>
                <w:lang w:eastAsia="zh-CN"/>
              </w:rPr>
              <w:t>个</w:t>
            </w:r>
          </w:p>
        </w:tc>
        <w:tc>
          <w:tcPr>
            <w:tcW w:w="10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val="en-US" w:eastAsia="zh-CN"/>
              </w:rPr>
            </w:pPr>
            <w:r>
              <w:rPr>
                <w:rFonts w:hint="eastAsia" w:ascii="仿宋_GB2312" w:hAnsi="仿宋_GB2312" w:eastAsia="仿宋_GB2312" w:cs="仿宋_GB2312"/>
                <w:b w:val="0"/>
                <w:bCs/>
                <w:sz w:val="24"/>
                <w:szCs w:val="24"/>
                <w:highlight w:val="none"/>
                <w:lang w:val="en-US" w:eastAsia="zh-CN"/>
              </w:rPr>
              <w:t>22</w:t>
            </w:r>
          </w:p>
        </w:tc>
        <w:tc>
          <w:tcPr>
            <w:tcW w:w="11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仿宋_GB2312" w:hAnsi="仿宋_GB2312" w:eastAsia="仿宋_GB2312" w:cs="仿宋_GB2312"/>
                <w:b w:val="0"/>
                <w:bCs/>
                <w:sz w:val="24"/>
                <w:szCs w:val="24"/>
                <w:highlight w:val="none"/>
                <w:lang w:val="en-US" w:eastAsia="zh-CN"/>
              </w:rPr>
            </w:pPr>
            <w:r>
              <w:rPr>
                <w:rFonts w:hint="eastAsia" w:ascii="仿宋_GB2312" w:hAnsi="仿宋_GB2312" w:eastAsia="仿宋_GB2312" w:cs="仿宋_GB2312"/>
                <w:b w:val="0"/>
                <w:bCs/>
                <w:sz w:val="24"/>
                <w:szCs w:val="24"/>
                <w:highlight w:val="none"/>
                <w:lang w:val="en-US" w:eastAsia="zh-CN"/>
              </w:rPr>
              <w:t>100</w:t>
            </w:r>
          </w:p>
        </w:tc>
        <w:tc>
          <w:tcPr>
            <w:tcW w:w="179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rPr>
            </w:pPr>
            <w:r>
              <w:rPr>
                <w:rFonts w:hint="eastAsia" w:ascii="仿宋_GB2312" w:hAnsi="仿宋_GB2312" w:eastAsia="仿宋_GB2312" w:cs="仿宋_GB2312"/>
                <w:b w:val="0"/>
                <w:bCs/>
                <w:sz w:val="24"/>
                <w:szCs w:val="24"/>
                <w:highlight w:val="none"/>
                <w:lang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val="en-US" w:eastAsia="zh-CN"/>
              </w:rPr>
            </w:pPr>
            <w:r>
              <w:rPr>
                <w:rFonts w:hint="eastAsia" w:ascii="仿宋_GB2312" w:hAnsi="仿宋_GB2312" w:eastAsia="仿宋_GB2312" w:cs="仿宋_GB2312"/>
                <w:b w:val="0"/>
                <w:bCs/>
                <w:sz w:val="24"/>
                <w:szCs w:val="24"/>
                <w:highlight w:val="none"/>
                <w:lang w:val="en-US" w:eastAsia="zh-CN"/>
              </w:rPr>
              <w:t>7</w:t>
            </w:r>
          </w:p>
        </w:tc>
        <w:tc>
          <w:tcPr>
            <w:tcW w:w="34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eastAsia="zh-CN"/>
              </w:rPr>
            </w:pPr>
            <w:r>
              <w:rPr>
                <w:rFonts w:hint="eastAsia" w:ascii="仿宋_GB2312" w:hAnsi="仿宋_GB2312" w:eastAsia="仿宋_GB2312" w:cs="仿宋_GB2312"/>
                <w:b w:val="0"/>
                <w:bCs/>
                <w:sz w:val="24"/>
                <w:szCs w:val="24"/>
                <w:highlight w:val="none"/>
                <w:lang w:eastAsia="zh-CN"/>
              </w:rPr>
              <w:t>乡村休闲旅游精品线路</w:t>
            </w:r>
          </w:p>
        </w:tc>
        <w:tc>
          <w:tcPr>
            <w:tcW w:w="9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eastAsia="zh-CN"/>
              </w:rPr>
            </w:pPr>
            <w:r>
              <w:rPr>
                <w:rFonts w:hint="eastAsia" w:ascii="仿宋_GB2312" w:hAnsi="仿宋_GB2312" w:eastAsia="仿宋_GB2312" w:cs="仿宋_GB2312"/>
                <w:b w:val="0"/>
                <w:bCs/>
                <w:sz w:val="24"/>
                <w:szCs w:val="24"/>
                <w:highlight w:val="none"/>
                <w:lang w:eastAsia="zh-CN"/>
              </w:rPr>
              <w:t>条</w:t>
            </w:r>
          </w:p>
        </w:tc>
        <w:tc>
          <w:tcPr>
            <w:tcW w:w="10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val="en-US" w:eastAsia="zh-CN"/>
              </w:rPr>
            </w:pPr>
            <w:r>
              <w:rPr>
                <w:rFonts w:hint="eastAsia" w:ascii="仿宋_GB2312" w:hAnsi="仿宋_GB2312" w:eastAsia="仿宋_GB2312" w:cs="仿宋_GB2312"/>
                <w:b w:val="0"/>
                <w:bCs/>
                <w:sz w:val="24"/>
                <w:szCs w:val="24"/>
                <w:highlight w:val="none"/>
                <w:lang w:val="en-US" w:eastAsia="zh-CN"/>
              </w:rPr>
              <w:t>24</w:t>
            </w:r>
          </w:p>
        </w:tc>
        <w:tc>
          <w:tcPr>
            <w:tcW w:w="11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val="en-US" w:eastAsia="zh-CN"/>
              </w:rPr>
            </w:pPr>
            <w:r>
              <w:rPr>
                <w:rFonts w:hint="eastAsia" w:ascii="仿宋_GB2312" w:hAnsi="仿宋_GB2312" w:eastAsia="仿宋_GB2312" w:cs="仿宋_GB2312"/>
                <w:b w:val="0"/>
                <w:bCs/>
                <w:sz w:val="24"/>
                <w:szCs w:val="24"/>
                <w:highlight w:val="none"/>
                <w:lang w:val="en-US" w:eastAsia="zh-CN"/>
              </w:rPr>
              <w:t>100</w:t>
            </w:r>
          </w:p>
        </w:tc>
        <w:tc>
          <w:tcPr>
            <w:tcW w:w="179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rPr>
            </w:pPr>
            <w:r>
              <w:rPr>
                <w:rFonts w:hint="eastAsia" w:ascii="仿宋_GB2312" w:hAnsi="仿宋_GB2312" w:eastAsia="仿宋_GB2312" w:cs="仿宋_GB2312"/>
                <w:b w:val="0"/>
                <w:bCs/>
                <w:sz w:val="24"/>
                <w:szCs w:val="24"/>
                <w:highlight w:val="none"/>
                <w:lang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val="en-US" w:eastAsia="zh-CN"/>
              </w:rPr>
            </w:pPr>
            <w:r>
              <w:rPr>
                <w:rFonts w:hint="eastAsia" w:ascii="仿宋_GB2312" w:hAnsi="仿宋_GB2312" w:eastAsia="仿宋_GB2312" w:cs="仿宋_GB2312"/>
                <w:b w:val="0"/>
                <w:bCs/>
                <w:sz w:val="24"/>
                <w:szCs w:val="24"/>
                <w:highlight w:val="none"/>
                <w:lang w:val="en-US" w:eastAsia="zh-CN"/>
              </w:rPr>
              <w:t>8</w:t>
            </w:r>
          </w:p>
        </w:tc>
        <w:tc>
          <w:tcPr>
            <w:tcW w:w="34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rPr>
            </w:pPr>
            <w:r>
              <w:rPr>
                <w:rFonts w:hint="eastAsia" w:ascii="仿宋_GB2312" w:hAnsi="仿宋_GB2312" w:eastAsia="仿宋_GB2312" w:cs="仿宋_GB2312"/>
                <w:b w:val="0"/>
                <w:bCs/>
                <w:sz w:val="24"/>
                <w:szCs w:val="24"/>
                <w:highlight w:val="none"/>
                <w:lang w:eastAsia="zh-CN"/>
              </w:rPr>
              <w:t>年接待乡村休闲旅游客数量</w:t>
            </w:r>
          </w:p>
        </w:tc>
        <w:tc>
          <w:tcPr>
            <w:tcW w:w="9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val="en-US" w:eastAsia="zh-CN"/>
              </w:rPr>
            </w:pPr>
            <w:r>
              <w:rPr>
                <w:rFonts w:hint="eastAsia" w:ascii="仿宋_GB2312" w:hAnsi="仿宋_GB2312" w:eastAsia="仿宋_GB2312" w:cs="仿宋_GB2312"/>
                <w:b w:val="0"/>
                <w:bCs/>
                <w:sz w:val="24"/>
                <w:szCs w:val="24"/>
                <w:highlight w:val="none"/>
                <w:lang w:eastAsia="zh-CN"/>
              </w:rPr>
              <w:t>亿人次</w:t>
            </w:r>
          </w:p>
        </w:tc>
        <w:tc>
          <w:tcPr>
            <w:tcW w:w="10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val="en-US" w:eastAsia="zh-CN"/>
              </w:rPr>
            </w:pPr>
            <w:r>
              <w:rPr>
                <w:rFonts w:hint="eastAsia" w:ascii="仿宋_GB2312" w:hAnsi="仿宋_GB2312" w:eastAsia="仿宋_GB2312" w:cs="仿宋_GB2312"/>
                <w:b w:val="0"/>
                <w:bCs/>
                <w:sz w:val="24"/>
                <w:szCs w:val="24"/>
                <w:highlight w:val="none"/>
                <w:lang w:val="en-US" w:eastAsia="zh-CN"/>
              </w:rPr>
              <w:t>1.2</w:t>
            </w:r>
          </w:p>
        </w:tc>
        <w:tc>
          <w:tcPr>
            <w:tcW w:w="11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lang w:val="en-US" w:eastAsia="zh-CN"/>
              </w:rPr>
            </w:pPr>
            <w:r>
              <w:rPr>
                <w:rFonts w:hint="eastAsia" w:ascii="仿宋_GB2312" w:hAnsi="仿宋_GB2312" w:eastAsia="仿宋_GB2312" w:cs="仿宋_GB2312"/>
                <w:b w:val="0"/>
                <w:bCs/>
                <w:sz w:val="24"/>
                <w:szCs w:val="24"/>
                <w:highlight w:val="none"/>
                <w:lang w:val="en-US" w:eastAsia="zh-CN"/>
              </w:rPr>
              <w:t>1.8</w:t>
            </w:r>
          </w:p>
        </w:tc>
        <w:tc>
          <w:tcPr>
            <w:tcW w:w="179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val="0"/>
                <w:bCs/>
                <w:sz w:val="24"/>
                <w:szCs w:val="24"/>
                <w:highlight w:val="none"/>
              </w:rPr>
            </w:pPr>
            <w:r>
              <w:rPr>
                <w:rFonts w:hint="eastAsia" w:ascii="仿宋_GB2312" w:hAnsi="仿宋_GB2312" w:eastAsia="仿宋_GB2312" w:cs="仿宋_GB2312"/>
                <w:b w:val="0"/>
                <w:bCs/>
                <w:sz w:val="24"/>
                <w:szCs w:val="24"/>
                <w:highlight w:val="none"/>
                <w:lang w:eastAsia="zh-CN"/>
              </w:rPr>
              <w:t>预期性</w:t>
            </w:r>
          </w:p>
        </w:tc>
      </w:tr>
    </w:tbl>
    <w:p>
      <w:pPr>
        <w:jc w:val="center"/>
        <w:rPr>
          <w:rFonts w:hint="eastAsia" w:ascii="方正小标宋简体" w:hAnsi="方正小标宋简体" w:eastAsia="方正小标宋简体" w:cs="方正小标宋简体"/>
          <w:sz w:val="36"/>
          <w:szCs w:val="36"/>
          <w:highlight w:val="none"/>
          <w:lang w:val="en-US" w:eastAsia="zh-CN"/>
        </w:rPr>
      </w:pPr>
    </w:p>
    <w:p>
      <w:pPr>
        <w:jc w:val="center"/>
        <w:rPr>
          <w:rFonts w:hint="eastAsia" w:ascii="方正小标宋简体" w:hAnsi="方正小标宋简体" w:eastAsia="方正小标宋简体" w:cs="方正小标宋简体"/>
          <w:sz w:val="36"/>
          <w:szCs w:val="36"/>
          <w:highlight w:val="none"/>
          <w:lang w:val="en-US" w:eastAsia="zh-CN"/>
        </w:rPr>
      </w:pPr>
      <w:bookmarkStart w:id="36" w:name="_Toc1020538929_WPSOffice_Level1"/>
      <w:r>
        <w:rPr>
          <w:rFonts w:hint="eastAsia" w:ascii="方正小标宋简体" w:hAnsi="方正小标宋简体" w:eastAsia="方正小标宋简体" w:cs="方正小标宋简体"/>
          <w:sz w:val="36"/>
          <w:szCs w:val="36"/>
          <w:highlight w:val="none"/>
          <w:lang w:val="en-US" w:eastAsia="zh-CN"/>
        </w:rPr>
        <w:t>第三章  构建“4321”空间布局</w:t>
      </w:r>
      <w:bookmarkEnd w:id="36"/>
    </w:p>
    <w:p>
      <w:pPr>
        <w:jc w:val="center"/>
        <w:rPr>
          <w:rFonts w:hint="eastAsia" w:ascii="方正黑体_GBK" w:hAnsi="方正黑体_GBK" w:eastAsia="方正黑体_GBK" w:cs="方正黑体_GBK"/>
          <w:sz w:val="32"/>
          <w:szCs w:val="32"/>
          <w:highlight w:val="none"/>
        </w:rPr>
      </w:pPr>
      <w:bookmarkStart w:id="37" w:name="_Toc2140295497_WPSOffice_Level2"/>
      <w:r>
        <w:rPr>
          <w:rFonts w:hint="eastAsia" w:ascii="方正黑体_GBK" w:hAnsi="方正黑体_GBK" w:eastAsia="方正黑体_GBK" w:cs="方正黑体_GBK"/>
          <w:sz w:val="32"/>
          <w:szCs w:val="32"/>
          <w:highlight w:val="none"/>
          <w:lang w:eastAsia="zh-CN"/>
        </w:rPr>
        <w:t>第一节</w:t>
      </w:r>
      <w:r>
        <w:rPr>
          <w:rFonts w:hint="eastAsia" w:ascii="方正黑体_GBK" w:hAnsi="方正黑体_GBK" w:eastAsia="方正黑体_GBK" w:cs="方正黑体_GBK"/>
          <w:sz w:val="32"/>
          <w:szCs w:val="32"/>
          <w:highlight w:val="none"/>
          <w:lang w:val="en-US" w:eastAsia="zh-CN"/>
        </w:rPr>
        <w:t xml:space="preserve"> </w:t>
      </w:r>
      <w:bookmarkStart w:id="38" w:name="_Toc31083"/>
      <w:r>
        <w:rPr>
          <w:rFonts w:hint="eastAsia" w:ascii="方正黑体_GBK" w:hAnsi="方正黑体_GBK" w:eastAsia="方正黑体_GBK" w:cs="方正黑体_GBK"/>
          <w:sz w:val="32"/>
          <w:szCs w:val="32"/>
          <w:highlight w:val="none"/>
          <w:lang w:val="en-US" w:eastAsia="zh-CN"/>
        </w:rPr>
        <w:t xml:space="preserve"> </w:t>
      </w:r>
      <w:r>
        <w:rPr>
          <w:rFonts w:hint="eastAsia" w:ascii="方正黑体_GBK" w:hAnsi="方正黑体_GBK" w:eastAsia="方正黑体_GBK" w:cs="方正黑体_GBK"/>
          <w:sz w:val="32"/>
          <w:szCs w:val="32"/>
          <w:highlight w:val="none"/>
          <w:lang w:eastAsia="zh-CN"/>
        </w:rPr>
        <w:t>建设</w:t>
      </w:r>
      <w:r>
        <w:rPr>
          <w:rFonts w:hint="eastAsia" w:ascii="方正黑体_GBK" w:hAnsi="方正黑体_GBK" w:eastAsia="方正黑体_GBK" w:cs="方正黑体_GBK"/>
          <w:sz w:val="32"/>
          <w:szCs w:val="32"/>
          <w:highlight w:val="none"/>
        </w:rPr>
        <w:t>“</w:t>
      </w:r>
      <w:r>
        <w:rPr>
          <w:rFonts w:hint="eastAsia" w:ascii="方正黑体_GBK" w:hAnsi="方正黑体_GBK" w:eastAsia="方正黑体_GBK" w:cs="方正黑体_GBK"/>
          <w:sz w:val="32"/>
          <w:szCs w:val="32"/>
          <w:highlight w:val="none"/>
          <w:lang w:eastAsia="zh-CN"/>
        </w:rPr>
        <w:t>四</w:t>
      </w:r>
      <w:r>
        <w:rPr>
          <w:rFonts w:hint="eastAsia" w:ascii="方正黑体_GBK" w:hAnsi="方正黑体_GBK" w:eastAsia="方正黑体_GBK" w:cs="方正黑体_GBK"/>
          <w:sz w:val="32"/>
          <w:szCs w:val="32"/>
          <w:highlight w:val="none"/>
        </w:rPr>
        <w:t>边”</w:t>
      </w:r>
      <w:r>
        <w:rPr>
          <w:rFonts w:hint="eastAsia" w:ascii="方正黑体_GBK" w:hAnsi="方正黑体_GBK" w:eastAsia="方正黑体_GBK" w:cs="方正黑体_GBK"/>
          <w:sz w:val="32"/>
          <w:szCs w:val="32"/>
          <w:highlight w:val="none"/>
          <w:lang w:eastAsia="zh-CN"/>
        </w:rPr>
        <w:t>乡村</w:t>
      </w:r>
      <w:r>
        <w:rPr>
          <w:rFonts w:hint="eastAsia" w:ascii="方正黑体_GBK" w:hAnsi="方正黑体_GBK" w:eastAsia="方正黑体_GBK" w:cs="方正黑体_GBK"/>
          <w:sz w:val="32"/>
          <w:szCs w:val="32"/>
          <w:highlight w:val="none"/>
        </w:rPr>
        <w:t>休闲区</w:t>
      </w:r>
      <w:r>
        <w:rPr>
          <w:rFonts w:hint="eastAsia" w:ascii="方正黑体_GBK" w:hAnsi="方正黑体_GBK" w:eastAsia="方正黑体_GBK" w:cs="方正黑体_GBK"/>
          <w:sz w:val="32"/>
          <w:szCs w:val="32"/>
          <w:highlight w:val="none"/>
          <w:lang w:eastAsia="zh-CN"/>
        </w:rPr>
        <w:t>（</w:t>
      </w:r>
      <w:r>
        <w:rPr>
          <w:rFonts w:hint="eastAsia" w:ascii="方正黑体_GBK" w:hAnsi="方正黑体_GBK" w:eastAsia="方正黑体_GBK" w:cs="方正黑体_GBK"/>
          <w:sz w:val="32"/>
          <w:szCs w:val="32"/>
          <w:highlight w:val="none"/>
        </w:rPr>
        <w:t>带</w:t>
      </w:r>
      <w:r>
        <w:rPr>
          <w:rFonts w:hint="eastAsia" w:ascii="方正黑体_GBK" w:hAnsi="方正黑体_GBK" w:eastAsia="方正黑体_GBK" w:cs="方正黑体_GBK"/>
          <w:sz w:val="32"/>
          <w:szCs w:val="32"/>
          <w:highlight w:val="none"/>
          <w:lang w:eastAsia="zh-CN"/>
        </w:rPr>
        <w:t>）</w:t>
      </w:r>
      <w:bookmarkEnd w:id="37"/>
    </w:p>
    <w:p>
      <w:pPr>
        <w:ind w:firstLine="643" w:firstLineChars="200"/>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eastAsia="zh-CN"/>
        </w:rPr>
        <w:t>城边：</w:t>
      </w:r>
      <w:r>
        <w:rPr>
          <w:rFonts w:hint="eastAsia" w:ascii="仿宋_GB2312" w:hAnsi="仿宋_GB2312" w:eastAsia="仿宋_GB2312" w:cs="仿宋_GB2312"/>
          <w:sz w:val="32"/>
          <w:szCs w:val="32"/>
          <w:highlight w:val="none"/>
          <w:lang w:eastAsia="zh-CN"/>
        </w:rPr>
        <w:t>在</w:t>
      </w:r>
      <w:r>
        <w:rPr>
          <w:rFonts w:hint="eastAsia" w:ascii="仿宋_GB2312" w:hAnsi="仿宋_GB2312" w:eastAsia="仿宋_GB2312" w:cs="仿宋_GB2312"/>
          <w:sz w:val="32"/>
          <w:szCs w:val="32"/>
          <w:highlight w:val="none"/>
        </w:rPr>
        <w:t>城市周边</w:t>
      </w:r>
      <w:r>
        <w:rPr>
          <w:rFonts w:hint="eastAsia" w:ascii="仿宋_GB2312" w:hAnsi="仿宋_GB2312" w:eastAsia="仿宋_GB2312" w:cs="仿宋_GB2312"/>
          <w:sz w:val="32"/>
          <w:szCs w:val="32"/>
          <w:highlight w:val="none"/>
          <w:lang w:eastAsia="zh-CN"/>
        </w:rPr>
        <w:t>发展都市农业业态。</w:t>
      </w:r>
      <w:r>
        <w:rPr>
          <w:rFonts w:hint="eastAsia" w:ascii="仿宋_GB2312" w:hAnsi="仿宋_GB2312" w:eastAsia="仿宋_GB2312" w:cs="仿宋_GB2312"/>
          <w:sz w:val="32"/>
          <w:szCs w:val="32"/>
          <w:highlight w:val="none"/>
          <w:lang w:val="en-US" w:eastAsia="zh-CN"/>
        </w:rPr>
        <w:t>充分</w:t>
      </w:r>
      <w:r>
        <w:rPr>
          <w:rFonts w:hint="eastAsia" w:ascii="仿宋_GB2312" w:hAnsi="仿宋_GB2312" w:eastAsia="仿宋_GB2312" w:cs="仿宋_GB2312"/>
          <w:sz w:val="32"/>
          <w:szCs w:val="32"/>
          <w:highlight w:val="none"/>
        </w:rPr>
        <w:t>利用</w:t>
      </w:r>
      <w:r>
        <w:rPr>
          <w:rFonts w:hint="eastAsia" w:ascii="仿宋_GB2312" w:hAnsi="仿宋_GB2312" w:eastAsia="仿宋_GB2312" w:cs="仿宋_GB2312"/>
          <w:sz w:val="32"/>
          <w:szCs w:val="32"/>
          <w:highlight w:val="none"/>
          <w:lang w:eastAsia="zh-CN"/>
        </w:rPr>
        <w:t>区位优势和</w:t>
      </w:r>
      <w:r>
        <w:rPr>
          <w:rFonts w:hint="eastAsia" w:ascii="仿宋_GB2312" w:hAnsi="仿宋_GB2312" w:eastAsia="仿宋_GB2312" w:cs="仿宋_GB2312"/>
          <w:sz w:val="32"/>
          <w:szCs w:val="32"/>
          <w:highlight w:val="none"/>
          <w:lang w:val="en-US" w:eastAsia="zh-CN"/>
        </w:rPr>
        <w:t>乡村自然人文景观，借力已建成的典型乡村休闲旅游区、风貌示范带</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发展都市农业观光</w:t>
      </w:r>
      <w:r>
        <w:rPr>
          <w:rFonts w:hint="eastAsia" w:ascii="仿宋_GB2312" w:hAnsi="仿宋_GB2312" w:eastAsia="仿宋_GB2312" w:cs="仿宋_GB2312"/>
          <w:sz w:val="32"/>
          <w:szCs w:val="32"/>
          <w:highlight w:val="none"/>
          <w:lang w:eastAsia="zh-CN"/>
        </w:rPr>
        <w:t>采摘</w:t>
      </w:r>
      <w:r>
        <w:rPr>
          <w:rFonts w:hint="eastAsia" w:ascii="仿宋_GB2312" w:hAnsi="仿宋_GB2312" w:eastAsia="仿宋_GB2312" w:cs="仿宋_GB2312"/>
          <w:sz w:val="32"/>
          <w:szCs w:val="32"/>
          <w:highlight w:val="none"/>
        </w:rPr>
        <w:t>、郊区农事体验、农业科普研学、</w:t>
      </w:r>
      <w:r>
        <w:rPr>
          <w:rFonts w:hint="eastAsia" w:ascii="仿宋_GB2312" w:hAnsi="仿宋_GB2312" w:eastAsia="仿宋_GB2312" w:cs="仿宋_GB2312"/>
          <w:sz w:val="32"/>
          <w:szCs w:val="32"/>
          <w:highlight w:val="none"/>
          <w:lang w:eastAsia="zh-CN"/>
        </w:rPr>
        <w:t>休闲农庄</w:t>
      </w:r>
      <w:r>
        <w:rPr>
          <w:rFonts w:hint="eastAsia" w:ascii="仿宋_GB2312" w:hAnsi="仿宋_GB2312" w:eastAsia="仿宋_GB2312" w:cs="仿宋_GB2312"/>
          <w:sz w:val="32"/>
          <w:szCs w:val="32"/>
          <w:highlight w:val="none"/>
        </w:rPr>
        <w:t>、美丽观光牧场</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创意农业和</w:t>
      </w:r>
      <w:r>
        <w:rPr>
          <w:rFonts w:hint="eastAsia" w:ascii="仿宋_GB2312" w:hAnsi="仿宋_GB2312" w:eastAsia="仿宋_GB2312" w:cs="仿宋_GB2312"/>
          <w:sz w:val="32"/>
          <w:szCs w:val="32"/>
          <w:highlight w:val="none"/>
          <w:lang w:eastAsia="zh-CN"/>
        </w:rPr>
        <w:t>乡村夜经济</w:t>
      </w:r>
      <w:r>
        <w:rPr>
          <w:rFonts w:hint="eastAsia" w:ascii="仿宋_GB2312" w:hAnsi="仿宋_GB2312" w:eastAsia="仿宋_GB2312" w:cs="仿宋_GB2312"/>
          <w:sz w:val="32"/>
          <w:szCs w:val="32"/>
          <w:highlight w:val="none"/>
        </w:rPr>
        <w:t>等产业。</w:t>
      </w:r>
    </w:p>
    <w:p>
      <w:pPr>
        <w:ind w:firstLine="643" w:firstLineChars="200"/>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eastAsia="zh-CN"/>
        </w:rPr>
        <w:t>景边：</w:t>
      </w:r>
      <w:r>
        <w:rPr>
          <w:rFonts w:hint="eastAsia" w:ascii="仿宋_GB2312" w:hAnsi="仿宋_GB2312" w:eastAsia="仿宋_GB2312" w:cs="仿宋_GB2312"/>
          <w:sz w:val="32"/>
          <w:szCs w:val="32"/>
          <w:highlight w:val="none"/>
          <w:lang w:eastAsia="zh-CN"/>
        </w:rPr>
        <w:t>在名胜</w:t>
      </w:r>
      <w:r>
        <w:rPr>
          <w:rFonts w:hint="eastAsia" w:ascii="仿宋_GB2312" w:hAnsi="仿宋_GB2312" w:eastAsia="仿宋_GB2312" w:cs="仿宋_GB2312"/>
          <w:sz w:val="32"/>
          <w:szCs w:val="32"/>
          <w:highlight w:val="none"/>
        </w:rPr>
        <w:t>景区周边</w:t>
      </w:r>
      <w:r>
        <w:rPr>
          <w:rFonts w:hint="eastAsia" w:ascii="仿宋_GB2312" w:hAnsi="仿宋_GB2312" w:eastAsia="仿宋_GB2312" w:cs="仿宋_GB2312"/>
          <w:sz w:val="32"/>
          <w:szCs w:val="32"/>
          <w:highlight w:val="none"/>
          <w:lang w:eastAsia="zh-CN"/>
        </w:rPr>
        <w:t>发展配套乡村休闲业态。省内著名景区</w:t>
      </w:r>
      <w:r>
        <w:rPr>
          <w:rFonts w:hint="eastAsia" w:ascii="仿宋_GB2312" w:hAnsi="仿宋_GB2312" w:eastAsia="仿宋_GB2312" w:cs="仿宋_GB2312"/>
          <w:sz w:val="32"/>
          <w:szCs w:val="32"/>
          <w:highlight w:val="none"/>
        </w:rPr>
        <w:t>周边乡村地区</w:t>
      </w:r>
      <w:r>
        <w:rPr>
          <w:rFonts w:hint="eastAsia" w:ascii="仿宋_GB2312" w:hAnsi="仿宋_GB2312" w:eastAsia="仿宋_GB2312" w:cs="仿宋_GB2312"/>
          <w:sz w:val="32"/>
          <w:szCs w:val="32"/>
          <w:highlight w:val="none"/>
          <w:lang w:eastAsia="zh-CN"/>
        </w:rPr>
        <w:t>与景区</w:t>
      </w:r>
      <w:r>
        <w:rPr>
          <w:rFonts w:hint="eastAsia" w:ascii="仿宋_GB2312" w:hAnsi="仿宋_GB2312" w:eastAsia="仿宋_GB2312" w:cs="仿宋_GB2312"/>
          <w:sz w:val="32"/>
          <w:szCs w:val="32"/>
          <w:highlight w:val="none"/>
        </w:rPr>
        <w:t>“共建共享”“共管共治”，</w:t>
      </w:r>
      <w:r>
        <w:rPr>
          <w:rFonts w:hint="eastAsia" w:ascii="仿宋_GB2312" w:hAnsi="仿宋_GB2312" w:eastAsia="仿宋_GB2312" w:cs="仿宋_GB2312"/>
          <w:sz w:val="32"/>
          <w:szCs w:val="32"/>
          <w:highlight w:val="none"/>
          <w:lang w:eastAsia="zh-CN"/>
        </w:rPr>
        <w:t>环山、环水发展特色美食、乡村民宿、</w:t>
      </w:r>
      <w:r>
        <w:rPr>
          <w:rFonts w:hint="eastAsia" w:ascii="仿宋_GB2312" w:hAnsi="仿宋_GB2312" w:eastAsia="仿宋_GB2312" w:cs="仿宋_GB2312"/>
          <w:sz w:val="32"/>
          <w:szCs w:val="32"/>
          <w:highlight w:val="none"/>
        </w:rPr>
        <w:t>度假康养、运动休闲</w:t>
      </w:r>
      <w:r>
        <w:rPr>
          <w:rFonts w:hint="eastAsia" w:ascii="仿宋_GB2312" w:hAnsi="仿宋_GB2312" w:eastAsia="仿宋_GB2312" w:cs="仿宋_GB2312"/>
          <w:sz w:val="32"/>
          <w:szCs w:val="32"/>
          <w:highlight w:val="none"/>
          <w:lang w:eastAsia="zh-CN"/>
        </w:rPr>
        <w:t>、民族风情体验等产业，</w:t>
      </w:r>
      <w:r>
        <w:rPr>
          <w:rFonts w:hint="eastAsia" w:ascii="仿宋_GB2312" w:hAnsi="仿宋_GB2312" w:eastAsia="仿宋_GB2312" w:cs="仿宋_GB2312"/>
          <w:sz w:val="32"/>
          <w:szCs w:val="32"/>
          <w:highlight w:val="none"/>
        </w:rPr>
        <w:t>做到“景区农区、公园田园、游客村民”和谐共生，共同打造“农文旅体养教”综合</w:t>
      </w:r>
      <w:r>
        <w:rPr>
          <w:rFonts w:hint="eastAsia" w:ascii="仿宋_GB2312" w:hAnsi="仿宋_GB2312" w:eastAsia="仿宋_GB2312" w:cs="仿宋_GB2312"/>
          <w:sz w:val="32"/>
          <w:szCs w:val="32"/>
          <w:highlight w:val="none"/>
          <w:lang w:eastAsia="zh-CN"/>
        </w:rPr>
        <w:t>休闲</w:t>
      </w:r>
      <w:r>
        <w:rPr>
          <w:rFonts w:hint="eastAsia" w:ascii="仿宋_GB2312" w:hAnsi="仿宋_GB2312" w:eastAsia="仿宋_GB2312" w:cs="仿宋_GB2312"/>
          <w:sz w:val="32"/>
          <w:szCs w:val="32"/>
          <w:highlight w:val="none"/>
        </w:rPr>
        <w:t>目的地。</w:t>
      </w:r>
    </w:p>
    <w:p>
      <w:pPr>
        <w:ind w:firstLine="643" w:firstLineChars="200"/>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eastAsia="zh-CN"/>
        </w:rPr>
        <w:t>海边：</w:t>
      </w:r>
      <w:r>
        <w:rPr>
          <w:rFonts w:hint="eastAsia" w:ascii="仿宋_GB2312" w:hAnsi="仿宋_GB2312" w:eastAsia="仿宋_GB2312" w:cs="仿宋_GB2312"/>
          <w:sz w:val="32"/>
          <w:szCs w:val="32"/>
          <w:highlight w:val="none"/>
          <w:lang w:eastAsia="zh-CN"/>
        </w:rPr>
        <w:t>在海（岛）</w:t>
      </w:r>
      <w:r>
        <w:rPr>
          <w:rFonts w:hint="eastAsia" w:ascii="仿宋_GB2312" w:hAnsi="仿宋_GB2312" w:eastAsia="仿宋_GB2312" w:cs="仿宋_GB2312"/>
          <w:sz w:val="32"/>
          <w:szCs w:val="32"/>
          <w:highlight w:val="none"/>
        </w:rPr>
        <w:t>边</w:t>
      </w:r>
      <w:r>
        <w:rPr>
          <w:rFonts w:hint="eastAsia" w:ascii="仿宋_GB2312" w:hAnsi="仿宋_GB2312" w:eastAsia="仿宋_GB2312" w:cs="仿宋_GB2312"/>
          <w:sz w:val="32"/>
          <w:szCs w:val="32"/>
          <w:highlight w:val="none"/>
          <w:lang w:eastAsia="zh-CN"/>
        </w:rPr>
        <w:t>发展</w:t>
      </w:r>
      <w:r>
        <w:rPr>
          <w:rFonts w:hint="eastAsia" w:ascii="仿宋_GB2312" w:hAnsi="仿宋_GB2312" w:eastAsia="仿宋_GB2312" w:cs="仿宋_GB2312"/>
          <w:sz w:val="32"/>
          <w:szCs w:val="32"/>
          <w:highlight w:val="none"/>
        </w:rPr>
        <w:t>休闲</w:t>
      </w:r>
      <w:r>
        <w:rPr>
          <w:rFonts w:hint="eastAsia" w:ascii="仿宋_GB2312" w:hAnsi="仿宋_GB2312" w:eastAsia="仿宋_GB2312" w:cs="仿宋_GB2312"/>
          <w:sz w:val="32"/>
          <w:szCs w:val="32"/>
          <w:highlight w:val="none"/>
          <w:lang w:eastAsia="zh-CN"/>
        </w:rPr>
        <w:t>渔业。</w:t>
      </w:r>
      <w:r>
        <w:rPr>
          <w:rFonts w:hint="eastAsia" w:ascii="仿宋_GB2312" w:hAnsi="仿宋_GB2312" w:eastAsia="仿宋_GB2312" w:cs="仿宋_GB2312"/>
          <w:sz w:val="32"/>
          <w:szCs w:val="32"/>
          <w:highlight w:val="none"/>
        </w:rPr>
        <w:t>打造“海洋休闲渔业发展带”</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联动“海岸-海洋-海岛”共同发展,挖掘海上丝绸之路文化内涵</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发展</w:t>
      </w:r>
      <w:r>
        <w:rPr>
          <w:rFonts w:hint="eastAsia" w:ascii="仿宋_GB2312" w:hAnsi="仿宋_GB2312" w:eastAsia="仿宋_GB2312" w:cs="仿宋_GB2312"/>
          <w:sz w:val="32"/>
          <w:szCs w:val="32"/>
          <w:highlight w:val="none"/>
          <w:lang w:eastAsia="zh-CN"/>
        </w:rPr>
        <w:t>渔家乐、</w:t>
      </w:r>
      <w:r>
        <w:rPr>
          <w:rFonts w:hint="eastAsia" w:ascii="仿宋_GB2312" w:hAnsi="仿宋_GB2312" w:eastAsia="仿宋_GB2312" w:cs="仿宋_GB2312"/>
          <w:sz w:val="32"/>
          <w:szCs w:val="32"/>
          <w:highlight w:val="none"/>
        </w:rPr>
        <w:t>海洋牧场、深远海养殖</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渔旅融合以及渔港渔村特色产业</w:t>
      </w:r>
      <w:r>
        <w:rPr>
          <w:rFonts w:hint="eastAsia" w:ascii="仿宋_GB2312" w:hAnsi="仿宋_GB2312" w:eastAsia="仿宋_GB2312" w:cs="仿宋_GB2312"/>
          <w:sz w:val="32"/>
          <w:szCs w:val="32"/>
          <w:highlight w:val="none"/>
          <w:lang w:eastAsia="zh-CN"/>
        </w:rPr>
        <w:t>。</w:t>
      </w:r>
    </w:p>
    <w:p>
      <w:pPr>
        <w:ind w:firstLine="964" w:firstLineChars="300"/>
        <w:rPr>
          <w:rFonts w:hint="eastAsia"/>
          <w:highlight w:val="none"/>
          <w:lang w:val="en-US" w:eastAsia="zh-CN"/>
        </w:rPr>
      </w:pPr>
      <w:r>
        <w:rPr>
          <w:rFonts w:hint="eastAsia" w:ascii="仿宋_GB2312" w:hAnsi="仿宋_GB2312" w:eastAsia="仿宋_GB2312" w:cs="仿宋_GB2312"/>
          <w:b/>
          <w:bCs/>
          <w:sz w:val="32"/>
          <w:szCs w:val="32"/>
          <w:highlight w:val="none"/>
          <w:lang w:eastAsia="zh-CN"/>
        </w:rPr>
        <w:t>村边：</w:t>
      </w:r>
      <w:r>
        <w:rPr>
          <w:rFonts w:hint="eastAsia" w:ascii="仿宋_GB2312" w:hAnsi="仿宋_GB2312" w:eastAsia="仿宋_GB2312" w:cs="仿宋_GB2312"/>
          <w:sz w:val="32"/>
          <w:szCs w:val="32"/>
          <w:highlight w:val="none"/>
          <w:lang w:eastAsia="zh-CN"/>
        </w:rPr>
        <w:t>在</w:t>
      </w:r>
      <w:r>
        <w:rPr>
          <w:rFonts w:hint="eastAsia" w:ascii="仿宋_GB2312" w:hAnsi="仿宋_GB2312" w:eastAsia="仿宋_GB2312" w:cs="仿宋_GB2312"/>
          <w:sz w:val="32"/>
          <w:szCs w:val="32"/>
          <w:highlight w:val="none"/>
        </w:rPr>
        <w:t>传统农区</w:t>
      </w:r>
      <w:r>
        <w:rPr>
          <w:rFonts w:hint="eastAsia" w:ascii="仿宋_GB2312" w:hAnsi="仿宋_GB2312" w:eastAsia="仿宋_GB2312" w:cs="仿宋_GB2312"/>
          <w:sz w:val="32"/>
          <w:szCs w:val="32"/>
          <w:highlight w:val="none"/>
          <w:lang w:eastAsia="zh-CN"/>
        </w:rPr>
        <w:t>发展</w:t>
      </w:r>
      <w:r>
        <w:rPr>
          <w:rFonts w:hint="eastAsia" w:ascii="仿宋_GB2312" w:hAnsi="仿宋_GB2312" w:eastAsia="仿宋_GB2312" w:cs="仿宋_GB2312"/>
          <w:sz w:val="32"/>
          <w:szCs w:val="32"/>
          <w:highlight w:val="none"/>
        </w:rPr>
        <w:t>岭南农耕文化</w:t>
      </w:r>
      <w:r>
        <w:rPr>
          <w:rFonts w:hint="eastAsia" w:ascii="仿宋_GB2312" w:hAnsi="仿宋_GB2312" w:eastAsia="仿宋_GB2312" w:cs="仿宋_GB2312"/>
          <w:sz w:val="32"/>
          <w:szCs w:val="32"/>
          <w:highlight w:val="none"/>
          <w:lang w:eastAsia="zh-CN"/>
        </w:rPr>
        <w:t>产业。依托稻田、花海、果园、梯田、茶园、养殖水面等资源，发展</w:t>
      </w:r>
      <w:r>
        <w:rPr>
          <w:rFonts w:hint="eastAsia" w:ascii="仿宋_GB2312" w:hAnsi="仿宋_GB2312" w:eastAsia="仿宋_GB2312" w:cs="仿宋_GB2312"/>
          <w:sz w:val="32"/>
          <w:szCs w:val="32"/>
          <w:highlight w:val="none"/>
        </w:rPr>
        <w:t>景观农业</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农业</w:t>
      </w:r>
      <w:r>
        <w:rPr>
          <w:rFonts w:hint="eastAsia" w:ascii="仿宋_GB2312" w:hAnsi="仿宋_GB2312" w:eastAsia="仿宋_GB2312" w:cs="仿宋_GB2312"/>
          <w:sz w:val="32"/>
          <w:szCs w:val="32"/>
          <w:highlight w:val="none"/>
          <w:lang w:eastAsia="zh-CN"/>
        </w:rPr>
        <w:t>科技</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特色动植物观赏、</w:t>
      </w:r>
      <w:r>
        <w:rPr>
          <w:rFonts w:hint="eastAsia" w:ascii="仿宋_GB2312" w:hAnsi="仿宋_GB2312" w:eastAsia="仿宋_GB2312" w:cs="仿宋_GB2312"/>
          <w:sz w:val="32"/>
          <w:szCs w:val="32"/>
          <w:highlight w:val="none"/>
        </w:rPr>
        <w:t>农</w:t>
      </w:r>
      <w:r>
        <w:rPr>
          <w:rFonts w:hint="eastAsia" w:ascii="仿宋_GB2312" w:hAnsi="仿宋_GB2312" w:eastAsia="仿宋_GB2312" w:cs="仿宋_GB2312"/>
          <w:sz w:val="32"/>
          <w:szCs w:val="32"/>
          <w:highlight w:val="none"/>
          <w:lang w:eastAsia="zh-CN"/>
        </w:rPr>
        <w:t>事农家生活体验、休闲垂钓、民族民俗文化等产业。</w:t>
      </w:r>
    </w:p>
    <w:tbl>
      <w:tblPr>
        <w:tblStyle w:val="9"/>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pPr>
              <w:jc w:val="center"/>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b/>
                <w:bCs/>
                <w:sz w:val="32"/>
                <w:szCs w:val="32"/>
                <w:highlight w:val="none"/>
                <w:lang w:eastAsia="zh-CN"/>
              </w:rPr>
              <w:t>专栏</w:t>
            </w:r>
            <w:r>
              <w:rPr>
                <w:rFonts w:hint="eastAsia" w:ascii="仿宋_GB2312" w:hAnsi="仿宋_GB2312" w:eastAsia="仿宋_GB2312" w:cs="仿宋_GB2312"/>
                <w:b/>
                <w:bCs/>
                <w:sz w:val="32"/>
                <w:szCs w:val="32"/>
                <w:highlight w:val="none"/>
                <w:lang w:val="en-US" w:eastAsia="zh-CN"/>
              </w:rPr>
              <w:t>1</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kern w:val="2"/>
                <w:sz w:val="32"/>
                <w:szCs w:val="32"/>
                <w:highlight w:val="none"/>
                <w:lang w:val="en-US" w:eastAsia="zh-CN" w:bidi="ar-SA"/>
              </w:rPr>
              <w:t>“四边”乡村休闲区（带）重点区域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eastAsia="zh-CN"/>
              </w:rPr>
              <w:t>（一）聚焦</w:t>
            </w:r>
            <w:r>
              <w:rPr>
                <w:rFonts w:hint="eastAsia" w:ascii="仿宋_GB2312" w:hAnsi="仿宋_GB2312" w:eastAsia="仿宋_GB2312" w:cs="仿宋_GB2312"/>
                <w:sz w:val="24"/>
                <w:szCs w:val="24"/>
                <w:highlight w:val="none"/>
              </w:rPr>
              <w:t>五大现代化都市圈</w:t>
            </w:r>
            <w:r>
              <w:rPr>
                <w:rFonts w:hint="eastAsia" w:ascii="仿宋_GB2312" w:hAnsi="仿宋_GB2312" w:eastAsia="仿宋_GB2312" w:cs="仿宋_GB2312"/>
                <w:sz w:val="24"/>
                <w:szCs w:val="24"/>
                <w:highlight w:val="none"/>
                <w:lang w:eastAsia="zh-CN"/>
              </w:rPr>
              <w:t>建设城边乡村休闲产业带</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val="en-US" w:eastAsia="zh-CN"/>
              </w:rPr>
              <w:t>1.</w:t>
            </w:r>
            <w:r>
              <w:rPr>
                <w:rFonts w:hint="eastAsia" w:ascii="仿宋_GB2312" w:hAnsi="仿宋_GB2312" w:eastAsia="仿宋_GB2312" w:cs="仿宋_GB2312"/>
                <w:sz w:val="24"/>
                <w:szCs w:val="24"/>
                <w:highlight w:val="none"/>
              </w:rPr>
              <w:t>广州都市圈范围</w:t>
            </w:r>
            <w:r>
              <w:rPr>
                <w:rFonts w:hint="eastAsia" w:ascii="仿宋_GB2312" w:hAnsi="仿宋_GB2312" w:eastAsia="仿宋_GB2312" w:cs="仿宋_GB2312"/>
                <w:sz w:val="24"/>
                <w:szCs w:val="24"/>
                <w:highlight w:val="none"/>
                <w:lang w:eastAsia="zh-CN"/>
              </w:rPr>
              <w:t>包</w:t>
            </w:r>
            <w:r>
              <w:rPr>
                <w:rFonts w:hint="eastAsia" w:ascii="仿宋_GB2312" w:hAnsi="仿宋_GB2312" w:eastAsia="仿宋_GB2312" w:cs="仿宋_GB2312"/>
                <w:sz w:val="24"/>
                <w:szCs w:val="24"/>
                <w:highlight w:val="none"/>
              </w:rPr>
              <w:t>括广州、佛山全域</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rPr>
              <w:t>肇庆端州区、鼎湖区</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rPr>
              <w:t>含新区</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rPr>
              <w:t>、高要区、高新区、四会市</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rPr>
              <w:t>清远清城区、清新区、佛冈县</w:t>
            </w:r>
            <w:r>
              <w:rPr>
                <w:rFonts w:hint="eastAsia" w:ascii="仿宋_GB2312" w:hAnsi="仿宋_GB2312" w:eastAsia="仿宋_GB2312" w:cs="仿宋_GB2312"/>
                <w:sz w:val="24"/>
                <w:szCs w:val="24"/>
                <w:highlight w:val="none"/>
                <w:lang w:eastAsia="zh-CN"/>
              </w:rPr>
              <w:t>，辐射</w:t>
            </w:r>
            <w:r>
              <w:rPr>
                <w:rFonts w:hint="eastAsia" w:ascii="仿宋_GB2312" w:hAnsi="仿宋_GB2312" w:eastAsia="仿宋_GB2312" w:cs="仿宋_GB2312"/>
                <w:sz w:val="24"/>
                <w:szCs w:val="24"/>
                <w:highlight w:val="none"/>
              </w:rPr>
              <w:t>清远英德市和云浮、韶关都市区</w:t>
            </w:r>
            <w:r>
              <w:rPr>
                <w:rFonts w:hint="eastAsia" w:ascii="仿宋_GB2312" w:hAnsi="仿宋_GB2312" w:eastAsia="仿宋_GB2312" w:cs="仿宋_GB2312"/>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val="en-US" w:eastAsia="zh-CN"/>
              </w:rPr>
              <w:t>2.</w:t>
            </w:r>
            <w:r>
              <w:rPr>
                <w:rFonts w:hint="eastAsia" w:ascii="仿宋_GB2312" w:hAnsi="仿宋_GB2312" w:eastAsia="仿宋_GB2312" w:cs="仿宋_GB2312"/>
                <w:sz w:val="24"/>
                <w:szCs w:val="24"/>
                <w:highlight w:val="none"/>
              </w:rPr>
              <w:t>深圳都市圈范围包括深圳、东莞、惠州全域和深汕特别合作区</w:t>
            </w:r>
            <w:r>
              <w:rPr>
                <w:rFonts w:hint="eastAsia" w:ascii="仿宋_GB2312" w:hAnsi="仿宋_GB2312" w:eastAsia="仿宋_GB2312" w:cs="仿宋_GB2312"/>
                <w:sz w:val="24"/>
                <w:szCs w:val="24"/>
                <w:highlight w:val="none"/>
                <w:lang w:eastAsia="zh-CN"/>
              </w:rPr>
              <w:t>，辐射</w:t>
            </w:r>
            <w:r>
              <w:rPr>
                <w:rFonts w:hint="eastAsia" w:ascii="仿宋_GB2312" w:hAnsi="仿宋_GB2312" w:eastAsia="仿宋_GB2312" w:cs="仿宋_GB2312"/>
                <w:sz w:val="24"/>
                <w:szCs w:val="24"/>
                <w:highlight w:val="none"/>
              </w:rPr>
              <w:t>河源都市区和汕尾都市区、海丰县、陆丰市</w:t>
            </w:r>
            <w:r>
              <w:rPr>
                <w:rFonts w:hint="eastAsia" w:ascii="仿宋_GB2312" w:hAnsi="仿宋_GB2312" w:eastAsia="仿宋_GB2312" w:cs="仿宋_GB2312"/>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val="en-US" w:eastAsia="zh-CN"/>
              </w:rPr>
              <w:t>3.</w:t>
            </w:r>
            <w:r>
              <w:rPr>
                <w:rFonts w:hint="eastAsia" w:ascii="仿宋_GB2312" w:hAnsi="仿宋_GB2312" w:eastAsia="仿宋_GB2312" w:cs="仿宋_GB2312"/>
                <w:sz w:val="24"/>
                <w:szCs w:val="24"/>
                <w:highlight w:val="none"/>
              </w:rPr>
              <w:t>珠江口西岸都市圈范围包括珠海、中山、江门、阳江四市</w:t>
            </w:r>
            <w:r>
              <w:rPr>
                <w:rFonts w:hint="eastAsia" w:ascii="仿宋_GB2312" w:hAnsi="仿宋_GB2312" w:eastAsia="仿宋_GB2312" w:cs="仿宋_GB2312"/>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val="en-US" w:eastAsia="zh-CN"/>
              </w:rPr>
              <w:t>4.</w:t>
            </w:r>
            <w:r>
              <w:rPr>
                <w:rFonts w:hint="eastAsia" w:ascii="仿宋_GB2312" w:hAnsi="仿宋_GB2312" w:eastAsia="仿宋_GB2312" w:cs="仿宋_GB2312"/>
                <w:sz w:val="24"/>
                <w:szCs w:val="24"/>
                <w:highlight w:val="none"/>
              </w:rPr>
              <w:t>汕潮揭都市圈范围包括汕头、潮州、揭阳三市全域</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rPr>
              <w:t>梅州都市区为联动发展区</w:t>
            </w:r>
            <w:r>
              <w:rPr>
                <w:rFonts w:hint="eastAsia" w:ascii="仿宋_GB2312" w:hAnsi="仿宋_GB2312" w:eastAsia="仿宋_GB2312" w:cs="仿宋_GB2312"/>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val="en-US" w:eastAsia="zh-CN"/>
              </w:rPr>
              <w:t>5.</w:t>
            </w:r>
            <w:r>
              <w:rPr>
                <w:rFonts w:hint="eastAsia" w:ascii="仿宋_GB2312" w:hAnsi="仿宋_GB2312" w:eastAsia="仿宋_GB2312" w:cs="仿宋_GB2312"/>
                <w:sz w:val="24"/>
                <w:szCs w:val="24"/>
                <w:highlight w:val="none"/>
              </w:rPr>
              <w:t>湛茂都市圈范围包括湛江、茂名两市</w:t>
            </w:r>
            <w:r>
              <w:rPr>
                <w:rFonts w:hint="eastAsia" w:ascii="仿宋_GB2312" w:hAnsi="仿宋_GB2312" w:eastAsia="仿宋_GB2312" w:cs="仿宋_GB2312"/>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（二）依托省内自然风景名胜区周边建设乡村休闲带</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广州市：天河区华南植物园，白云区白云山，黄埔区南海神庙、岭南印象园，花都区九龙湖、石头记矿物园，番禺区莲花山、宝墨园、百万葵园，南沙区滨海湿地、天后宫，从化区碧水湾，增城区白水寨、石门国家森林公园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深圳市：福田区观澜湖、盐田区东部华侨城，宝安区西部海上田园，龙华区观澜山水田园农庄，光明农场大观园等。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珠海市：东澳岛，外伶仃岛等。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汕头市：澄海区莲华乡村旅游区、隆都镇前美古村，潮阳区莲花峰风景区，濠江区礐石风景区，南澳岛等。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佛山市：南海区西樵山、南海区梦里水乡、南海湾森林生态园，三水区荷花世界、三水森林公园，顺德区长鹿旅游休博园、陈村花卉世界，高明区皂幕山、盈香生态园等。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韶关市：乐昌市古佛洞天景区，仁化县丹霞山，翁源县东华山，始兴县满堂客家大围景区，新丰云天海原始森林，乳源县南岭国家森林公园、广东大峡谷、云门山。</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河源市：东源县万绿湖、东江，和平县九连山，龙川县霍山等。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梅州市：梅江区客天下，梅县区雁南飞茶田、叶剑英故居，兴宁市神光山、熙和湾，平远县五指石，蕉岭县长潭镇，大埔县张弼士故居，五华县热矿泥温泉、球王李惠堂故居等。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惠州市：惠阳区大亚湾、叶挺故居，惠东县巽寮湾，博罗县罗浮山，龙门县南昆山等。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汕尾市：红海湾，陆丰市玄武山，海丰县莲花山、彭湃故居等。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东莞市：谢岗镇银瓶山，大朗镇松山湖，大岭山镇东江纵队旧址，樟木头镇观音山等。</w:t>
            </w:r>
          </w:p>
          <w:p>
            <w:pPr>
              <w:pStyle w:val="3"/>
              <w:ind w:firstLine="480" w:firstLineChars="200"/>
              <w:rPr>
                <w:rFonts w:hint="eastAsia" w:ascii="仿宋_GB2312" w:hAnsi="仿宋_GB2312" w:eastAsia="仿宋_GB2312" w:cs="仿宋_GB2312"/>
                <w:b w:val="0"/>
                <w:bCs w:val="0"/>
                <w:sz w:val="24"/>
                <w:highlight w:val="none"/>
                <w:lang w:val="en-US" w:eastAsia="zh-CN"/>
              </w:rPr>
            </w:pPr>
            <w:r>
              <w:rPr>
                <w:rFonts w:hint="eastAsia" w:ascii="仿宋_GB2312" w:hAnsi="仿宋_GB2312" w:eastAsia="仿宋_GB2312" w:cs="仿宋_GB2312"/>
                <w:b w:val="0"/>
                <w:bCs w:val="0"/>
                <w:sz w:val="24"/>
                <w:highlight w:val="none"/>
                <w:lang w:val="en-US" w:eastAsia="zh-CN"/>
              </w:rPr>
              <w:t>中山市：孙中山故居，詹园景区等。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江门市：新会区圭峰山、古兜山，开平碉楼，鹤山市大雁山，恩平市锦江等。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阳江市：阳春市凌霄岩、春湾，海陵岛大角湾海上丝路等。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湛江市：三岭山，麻章区湖光岩等。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茂名市：茂南区森林公园，电白区冼太夫人故里，高州市仙人洞等。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肇庆市：端州区七星岩鼎湖山，四会市奇石河景区，德庆县龙母祖庙、盘龙峡，封开县龙山景区等。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清远市：清城区黄腾峡、狮子湖，清新区玄真古洞、古龙峡，连州市地下河、湟川三峡，连南县南岗千年瑶寨，英德市英西峰林，连山县金子山，阳山县广东第一峰等。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潮州市：潮安县东山湖，饶平县绿岛山庄等。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揭阳市：揭东区望天湖，揭西县黄满寨瀑布等。</w:t>
            </w:r>
          </w:p>
          <w:p>
            <w:pPr>
              <w:spacing w:line="400" w:lineRule="exact"/>
              <w:ind w:firstLine="480" w:firstLineChars="200"/>
              <w:rPr>
                <w:rFonts w:hint="default"/>
                <w:highlight w:val="none"/>
                <w:lang w:val="en-US" w:eastAsia="zh-CN"/>
              </w:rPr>
            </w:pPr>
            <w:r>
              <w:rPr>
                <w:rFonts w:hint="eastAsia" w:ascii="仿宋_GB2312" w:hAnsi="仿宋_GB2312" w:eastAsia="仿宋_GB2312" w:cs="仿宋_GB2312"/>
                <w:sz w:val="24"/>
                <w:szCs w:val="24"/>
                <w:highlight w:val="none"/>
                <w:lang w:val="en-US" w:eastAsia="zh-CN"/>
              </w:rPr>
              <w:t>云浮市：新兴县国恩寺、天露山等。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（三）依托五大海岛群发展乡村休闲产业带</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珠江口岛群</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rPr>
              <w:t>深圳东部沿岸岛区、狮子洋岛区、伶仃洋岛区、万山群岛区、磨刀门-鸡啼门沿岸岛区、高栏岛区6个岛区，重点发展滨海</w:t>
            </w:r>
            <w:r>
              <w:rPr>
                <w:rFonts w:hint="eastAsia" w:ascii="仿宋_GB2312" w:hAnsi="仿宋_GB2312" w:eastAsia="仿宋_GB2312" w:cs="仿宋_GB2312"/>
                <w:sz w:val="24"/>
                <w:szCs w:val="24"/>
                <w:highlight w:val="none"/>
                <w:lang w:eastAsia="zh-CN"/>
              </w:rPr>
              <w:t>休闲、休闲</w:t>
            </w:r>
            <w:r>
              <w:rPr>
                <w:rFonts w:hint="eastAsia" w:ascii="仿宋_GB2312" w:hAnsi="仿宋_GB2312" w:eastAsia="仿宋_GB2312" w:cs="仿宋_GB2312"/>
                <w:sz w:val="24"/>
                <w:szCs w:val="24"/>
                <w:highlight w:val="none"/>
              </w:rPr>
              <w:t>渔业。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大亚湾岛群</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rPr>
              <w:t>虎头门以北沿岸岛区、虎头门-大亚湾口岛区、平海湾沿岸岛区、沱泞列岛区、考洲洋岛区5个岛区，重点发展</w:t>
            </w:r>
            <w:r>
              <w:rPr>
                <w:rFonts w:hint="eastAsia" w:ascii="仿宋_GB2312" w:hAnsi="仿宋_GB2312" w:eastAsia="仿宋_GB2312" w:cs="仿宋_GB2312"/>
                <w:sz w:val="24"/>
                <w:szCs w:val="24"/>
                <w:highlight w:val="none"/>
                <w:lang w:eastAsia="zh-CN"/>
              </w:rPr>
              <w:t>休闲</w:t>
            </w:r>
            <w:r>
              <w:rPr>
                <w:rFonts w:hint="eastAsia" w:ascii="仿宋_GB2312" w:hAnsi="仿宋_GB2312" w:eastAsia="仿宋_GB2312" w:cs="仿宋_GB2312"/>
                <w:sz w:val="24"/>
                <w:szCs w:val="24"/>
                <w:highlight w:val="none"/>
              </w:rPr>
              <w:t>渔业、滨海</w:t>
            </w:r>
            <w:r>
              <w:rPr>
                <w:rFonts w:hint="eastAsia" w:ascii="仿宋_GB2312" w:hAnsi="仿宋_GB2312" w:eastAsia="仿宋_GB2312" w:cs="仿宋_GB2312"/>
                <w:sz w:val="24"/>
                <w:szCs w:val="24"/>
                <w:highlight w:val="none"/>
                <w:lang w:eastAsia="zh-CN"/>
              </w:rPr>
              <w:t>休闲</w:t>
            </w:r>
            <w:r>
              <w:rPr>
                <w:rFonts w:hint="eastAsia" w:ascii="仿宋_GB2312" w:hAnsi="仿宋_GB2312" w:eastAsia="仿宋_GB2312" w:cs="仿宋_GB2312"/>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川岛岛群</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rPr>
              <w:t>川山群岛区、大襟岛区、台山沿岸岛区3个岛区，重点发展滨海</w:t>
            </w:r>
            <w:r>
              <w:rPr>
                <w:rFonts w:hint="eastAsia" w:ascii="仿宋_GB2312" w:hAnsi="仿宋_GB2312" w:eastAsia="仿宋_GB2312" w:cs="仿宋_GB2312"/>
                <w:sz w:val="24"/>
                <w:szCs w:val="24"/>
                <w:highlight w:val="none"/>
                <w:lang w:eastAsia="zh-CN"/>
              </w:rPr>
              <w:t>休闲</w:t>
            </w:r>
            <w:r>
              <w:rPr>
                <w:rFonts w:hint="eastAsia" w:ascii="仿宋_GB2312" w:hAnsi="仿宋_GB2312" w:eastAsia="仿宋_GB2312" w:cs="仿宋_GB2312"/>
                <w:sz w:val="24"/>
                <w:szCs w:val="24"/>
                <w:highlight w:val="none"/>
              </w:rPr>
              <w:t>、现代海洋渔业。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粤东岛群</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rPr>
              <w:t>南澳岛区、柘林湾岛区、达濠岛区、海门湾-神泉港沿岸岛区、甲子港-碣石湾沿岸岛区、红海湾岛区、东沙群岛区等7个岛区，重点发展现代海洋渔业、海洋生态</w:t>
            </w:r>
            <w:r>
              <w:rPr>
                <w:rFonts w:hint="eastAsia" w:ascii="仿宋_GB2312" w:hAnsi="仿宋_GB2312" w:eastAsia="仿宋_GB2312" w:cs="仿宋_GB2312"/>
                <w:sz w:val="24"/>
                <w:szCs w:val="24"/>
                <w:highlight w:val="none"/>
                <w:lang w:eastAsia="zh-CN"/>
              </w:rPr>
              <w:t>休闲</w:t>
            </w:r>
            <w:r>
              <w:rPr>
                <w:rFonts w:hint="eastAsia" w:ascii="仿宋_GB2312" w:hAnsi="仿宋_GB2312" w:eastAsia="仿宋_GB2312" w:cs="仿宋_GB2312"/>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rPr>
              <w:t>粤西岛群</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rPr>
              <w:t>南鹏列岛区、阳江沿岸岛区、茂名沿岸岛区、吴川沿岸岛区、湛江湾岛区、新寮岛区、外罗港-安铺港沿岸岛区7个岛区，重点发展现代海洋渔业、滨海</w:t>
            </w:r>
            <w:r>
              <w:rPr>
                <w:rFonts w:hint="eastAsia" w:ascii="仿宋_GB2312" w:hAnsi="仿宋_GB2312" w:eastAsia="仿宋_GB2312" w:cs="仿宋_GB2312"/>
                <w:sz w:val="24"/>
                <w:szCs w:val="24"/>
                <w:highlight w:val="none"/>
                <w:lang w:eastAsia="zh-CN"/>
              </w:rPr>
              <w:t>休闲</w:t>
            </w:r>
            <w:r>
              <w:rPr>
                <w:rFonts w:hint="eastAsia" w:ascii="仿宋_GB2312" w:hAnsi="仿宋_GB2312" w:eastAsia="仿宋_GB2312" w:cs="仿宋_GB2312"/>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（四）依托“一村一品、一镇一业”优势特色产业发展乡村休闲产业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广州市：从化区太平镇（荔枝）、鳌头镇黄茅村（黄茅人甜竹笋）、鳌头镇务丰村（蛋鸡）、温泉镇南平村（双壳槐枝），花都区赤坭镇瑞岭村（盆景苗木）、梯面镇（休闲旅游），增城区正果镇（荔枝）、小楼镇西境村（增城菜心）、番禺区石楼镇（渔港综合体）、南沙区万顷沙镇（现代渔业、生态资源）。</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珠海市：斗门区白蕉镇（海鲈）、莲州镇石龙村（石龙苗木）、乾务镇湾口村（鳗鱼）。</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汕头市：潮南区雷岭镇（荔枝）、陇田镇东华村（葡萄），澄海区溪南镇（火龙果），南澳县深澳镇后花园村（宋茶、南澳紫菜），潮阳区金灶镇（橄榄）。</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佛山市：高明区明城镇芹水村（水稻），三水区西南街道青岐村（水产），顺德区勒流街道稔海村（鳗鱼）。</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val="en-US" w:eastAsia="zh-CN"/>
              </w:rPr>
              <w:t>韶关市：始兴县马市镇（水稻）、</w:t>
            </w:r>
            <w:r>
              <w:rPr>
                <w:rFonts w:hint="eastAsia" w:ascii="仿宋_GB2312" w:hAnsi="仿宋_GB2312" w:eastAsia="仿宋_GB2312" w:cs="仿宋_GB2312"/>
                <w:sz w:val="24"/>
                <w:szCs w:val="24"/>
                <w:highlight w:val="none"/>
                <w:lang w:eastAsia="zh-CN"/>
              </w:rPr>
              <w:t>澄江镇暖田村（有机蔬菜）、罗坝镇燎原村（蚕茧）</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lang w:eastAsia="zh-CN"/>
              </w:rPr>
              <w:t>仁化县黄坑镇（丹霞贡柑）、红山镇渔皇村（丹霞红红茶）、大桥镇长坝村（沙田柚），乳源县大桥镇（油茶），乐昌市北乡镇（北乡马蹄）、九峰镇（黄金奈李、油桃），南雄市珠玑镇（水稻），新丰县黄磜镇（佛手瓜）。</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val="en-US" w:eastAsia="zh-CN"/>
              </w:rPr>
              <w:t>河源市：</w:t>
            </w:r>
            <w:r>
              <w:rPr>
                <w:rFonts w:hint="eastAsia" w:ascii="仿宋_GB2312" w:hAnsi="仿宋_GB2312" w:eastAsia="仿宋_GB2312" w:cs="仿宋_GB2312"/>
                <w:sz w:val="24"/>
                <w:szCs w:val="24"/>
                <w:highlight w:val="none"/>
                <w:lang w:eastAsia="zh-CN"/>
              </w:rPr>
              <w:t>东源县船塘镇（板栗）、上莞镇（茶叶）、顺天镇（柠檬），</w:t>
            </w:r>
            <w:r>
              <w:rPr>
                <w:rFonts w:hint="eastAsia" w:ascii="仿宋_GB2312" w:hAnsi="仿宋_GB2312" w:eastAsia="仿宋_GB2312" w:cs="仿宋_GB2312"/>
                <w:sz w:val="24"/>
                <w:szCs w:val="24"/>
                <w:highlight w:val="none"/>
                <w:lang w:val="en-US" w:eastAsia="zh-CN"/>
              </w:rPr>
              <w:t>紫金县龙窝镇（茶叶）、</w:t>
            </w:r>
            <w:r>
              <w:rPr>
                <w:rFonts w:hint="eastAsia" w:ascii="仿宋_GB2312" w:hAnsi="仿宋_GB2312" w:eastAsia="仿宋_GB2312" w:cs="仿宋_GB2312"/>
                <w:sz w:val="24"/>
                <w:szCs w:val="24"/>
                <w:highlight w:val="none"/>
                <w:lang w:eastAsia="zh-CN"/>
              </w:rPr>
              <w:t>南岭镇庄田村（绿茶），和平县贝墩镇（豆制品）东水镇增坑畲族村（皇茶）下车镇云峰村（猕猴桃），连平县高莞镇二联村（花生）上坪镇（鹰嘴蜜桃）、忠信镇上坣村（忠信花灯），龙川县义都镇桂林村（茶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val="en-US" w:eastAsia="zh-CN"/>
              </w:rPr>
              <w:t>梅州市：大埔县湖寮镇（蜜柚）、</w:t>
            </w:r>
            <w:r>
              <w:rPr>
                <w:rFonts w:hint="eastAsia" w:ascii="仿宋_GB2312" w:hAnsi="仿宋_GB2312" w:eastAsia="仿宋_GB2312" w:cs="仿宋_GB2312"/>
                <w:sz w:val="24"/>
                <w:szCs w:val="24"/>
                <w:highlight w:val="none"/>
                <w:lang w:eastAsia="zh-CN"/>
              </w:rPr>
              <w:t>百侯镇侯北村（蜜柚）、枫朗镇和村（梅妃蜜柚）、高陂镇福员村（王山玉露）</w:t>
            </w:r>
            <w:r>
              <w:rPr>
                <w:rFonts w:hint="eastAsia" w:ascii="仿宋_GB2312" w:hAnsi="仿宋_GB2312" w:eastAsia="仿宋_GB2312" w:cs="仿宋_GB2312"/>
                <w:sz w:val="24"/>
                <w:szCs w:val="24"/>
                <w:highlight w:val="none"/>
                <w:lang w:val="en-US" w:eastAsia="zh-CN"/>
              </w:rPr>
              <w:t>，五华县河东镇（水稻）、</w:t>
            </w:r>
            <w:r>
              <w:rPr>
                <w:rFonts w:hint="eastAsia" w:ascii="仿宋_GB2312" w:hAnsi="仿宋_GB2312" w:eastAsia="仿宋_GB2312" w:cs="仿宋_GB2312"/>
                <w:sz w:val="24"/>
                <w:szCs w:val="24"/>
                <w:highlight w:val="none"/>
                <w:lang w:eastAsia="zh-CN"/>
              </w:rPr>
              <w:t>棉洋镇（红茶）</w:t>
            </w:r>
            <w:r>
              <w:rPr>
                <w:rFonts w:hint="eastAsia" w:ascii="仿宋_GB2312" w:hAnsi="仿宋_GB2312" w:eastAsia="仿宋_GB2312" w:cs="仿宋_GB2312"/>
                <w:sz w:val="24"/>
                <w:szCs w:val="24"/>
                <w:highlight w:val="none"/>
                <w:lang w:val="en-US" w:eastAsia="zh-CN"/>
              </w:rPr>
              <w:t>，平远县石正镇（南药梅片）、</w:t>
            </w:r>
            <w:r>
              <w:rPr>
                <w:rFonts w:hint="eastAsia" w:ascii="仿宋_GB2312" w:hAnsi="仿宋_GB2312" w:eastAsia="仿宋_GB2312" w:cs="仿宋_GB2312"/>
                <w:sz w:val="24"/>
                <w:szCs w:val="24"/>
                <w:highlight w:val="none"/>
                <w:lang w:eastAsia="zh-CN"/>
              </w:rPr>
              <w:t>长田镇官仁村（油茶）</w:t>
            </w:r>
            <w:r>
              <w:rPr>
                <w:rFonts w:hint="eastAsia" w:ascii="仿宋_GB2312" w:hAnsi="仿宋_GB2312" w:eastAsia="仿宋_GB2312" w:cs="仿宋_GB2312"/>
                <w:sz w:val="24"/>
                <w:szCs w:val="24"/>
                <w:highlight w:val="none"/>
                <w:lang w:val="en-US" w:eastAsia="zh-CN"/>
              </w:rPr>
              <w:t>，梅江区西阳镇（茶叶），</w:t>
            </w:r>
            <w:r>
              <w:rPr>
                <w:rFonts w:hint="eastAsia" w:ascii="仿宋_GB2312" w:hAnsi="仿宋_GB2312" w:eastAsia="仿宋_GB2312" w:cs="仿宋_GB2312"/>
                <w:sz w:val="24"/>
                <w:szCs w:val="24"/>
                <w:highlight w:val="none"/>
                <w:lang w:eastAsia="zh-CN"/>
              </w:rPr>
              <w:t>丰顺县龙岗镇马图村（马山绿茶），蕉岭县南磜镇金山村（白及），新铺镇黄坑村（茶叶），梅县区石扇镇、桃尧镇、松口镇大黄村（金柚）、雁洋镇长教村（茶叶），兴宁市龙田镇（肉鸽）、径南镇浊水村（乌龙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val="en-US" w:eastAsia="zh-CN"/>
              </w:rPr>
              <w:t>惠州市：龙门县龙田镇（丝苗米）、</w:t>
            </w:r>
            <w:r>
              <w:rPr>
                <w:rFonts w:hint="eastAsia" w:ascii="仿宋_GB2312" w:hAnsi="仿宋_GB2312" w:eastAsia="仿宋_GB2312" w:cs="仿宋_GB2312"/>
                <w:sz w:val="24"/>
                <w:szCs w:val="24"/>
                <w:highlight w:val="none"/>
                <w:lang w:eastAsia="zh-CN"/>
              </w:rPr>
              <w:t>麻榨镇下龙村（杨桃），博罗县柏塘镇（绿茶）、石坝镇乌坭湖村（三黄胡须鸡），惠东县稔山镇竹园村（马铃薯），惠阳区镇隆镇（荔枝）、秋长街道（吉他）。</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val="en-US" w:eastAsia="zh-CN"/>
              </w:rPr>
              <w:t>汕尾市：海丰县可塘镇（油占米）、</w:t>
            </w:r>
            <w:r>
              <w:rPr>
                <w:rFonts w:hint="eastAsia" w:ascii="仿宋_GB2312" w:hAnsi="仿宋_GB2312" w:eastAsia="仿宋_GB2312" w:cs="仿宋_GB2312"/>
                <w:sz w:val="24"/>
                <w:szCs w:val="24"/>
                <w:highlight w:val="none"/>
                <w:lang w:eastAsia="zh-CN"/>
              </w:rPr>
              <w:t>河口镇田墩村（油柑）、城东镇北平村（蔬菜）、赤坑镇岗头村（荔枝）、黄羌镇虎噉村（金针菜），陆河县南万镇万全村（白叶单丛茶），陆丰市甲西镇博社村（麒麟西瓜）、博美镇赤坑村（萝卜）。</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东莞市：大岭山镇（荔枝）。</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中山市：东升镇（脆肉鲩）、黄圃镇（广式腊味）、神湾镇（菠萝）、横栏镇（花木）、三角镇（生鱼）。</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val="en-US" w:eastAsia="zh-CN"/>
              </w:rPr>
              <w:t>江门市：台山市斗山镇（水稻）、</w:t>
            </w:r>
            <w:r>
              <w:rPr>
                <w:rFonts w:hint="eastAsia" w:ascii="仿宋_GB2312" w:hAnsi="仿宋_GB2312" w:eastAsia="仿宋_GB2312" w:cs="仿宋_GB2312"/>
                <w:sz w:val="24"/>
                <w:szCs w:val="24"/>
                <w:highlight w:val="none"/>
                <w:lang w:eastAsia="zh-CN"/>
              </w:rPr>
              <w:t>冲蒌镇（冲蒌黑皮冬瓜）、海宴镇五丰村（菜心）</w:t>
            </w:r>
            <w:r>
              <w:rPr>
                <w:rFonts w:hint="eastAsia" w:ascii="仿宋_GB2312" w:hAnsi="仿宋_GB2312" w:eastAsia="仿宋_GB2312" w:cs="仿宋_GB2312"/>
                <w:sz w:val="24"/>
                <w:szCs w:val="24"/>
                <w:highlight w:val="none"/>
                <w:lang w:val="en-US" w:eastAsia="zh-CN"/>
              </w:rPr>
              <w:t>，开平市金鸡镇（畜禽）、</w:t>
            </w:r>
            <w:r>
              <w:rPr>
                <w:rFonts w:hint="eastAsia" w:ascii="仿宋_GB2312" w:hAnsi="仿宋_GB2312" w:eastAsia="仿宋_GB2312" w:cs="仿宋_GB2312"/>
                <w:sz w:val="24"/>
                <w:szCs w:val="24"/>
                <w:highlight w:val="none"/>
                <w:lang w:eastAsia="zh-CN"/>
              </w:rPr>
              <w:t>马冈镇（肉鹅），新会区大鳌镇（南美白对虾）、双水镇桥美村（甘蔗），恩平市牛江镇（马铃薯）、沙湖镇（沙湖大米）。</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val="en-US" w:eastAsia="zh-CN"/>
              </w:rPr>
              <w:t>阳江市：阳东区大八镇（南药益智）、</w:t>
            </w:r>
            <w:r>
              <w:rPr>
                <w:rFonts w:hint="eastAsia" w:ascii="仿宋_GB2312" w:hAnsi="仿宋_GB2312" w:eastAsia="仿宋_GB2312" w:cs="仿宋_GB2312"/>
                <w:sz w:val="24"/>
                <w:szCs w:val="24"/>
                <w:highlight w:val="none"/>
                <w:lang w:eastAsia="zh-CN"/>
              </w:rPr>
              <w:t>大沟镇（对虾）、塘坪镇北甘村（荔枝）、雅韶镇柳西村（荔枝）</w:t>
            </w:r>
            <w:r>
              <w:rPr>
                <w:rFonts w:hint="eastAsia" w:ascii="仿宋_GB2312" w:hAnsi="仿宋_GB2312" w:eastAsia="仿宋_GB2312" w:cs="仿宋_GB2312"/>
                <w:sz w:val="24"/>
                <w:szCs w:val="24"/>
                <w:highlight w:val="none"/>
                <w:lang w:val="en-US" w:eastAsia="zh-CN"/>
              </w:rPr>
              <w:t>，阳西县程村镇（程村蚝）、</w:t>
            </w:r>
            <w:r>
              <w:rPr>
                <w:rFonts w:hint="eastAsia" w:ascii="仿宋_GB2312" w:hAnsi="仿宋_GB2312" w:eastAsia="仿宋_GB2312" w:cs="仿宋_GB2312"/>
                <w:sz w:val="24"/>
                <w:szCs w:val="24"/>
                <w:highlight w:val="none"/>
                <w:lang w:eastAsia="zh-CN"/>
              </w:rPr>
              <w:t>沙扒镇渡头村（海水鱼苗）、儒洞镇（荔枝），</w:t>
            </w:r>
            <w:r>
              <w:rPr>
                <w:rFonts w:hint="eastAsia" w:ascii="仿宋_GB2312" w:hAnsi="仿宋_GB2312" w:eastAsia="仿宋_GB2312" w:cs="仿宋_GB2312"/>
                <w:sz w:val="24"/>
                <w:szCs w:val="24"/>
                <w:highlight w:val="none"/>
                <w:lang w:val="en-US" w:eastAsia="zh-CN"/>
              </w:rPr>
              <w:t>阳春市岗美镇（澳洲坚果）</w:t>
            </w:r>
            <w:r>
              <w:rPr>
                <w:rFonts w:hint="eastAsia" w:ascii="仿宋_GB2312" w:hAnsi="仿宋_GB2312" w:eastAsia="仿宋_GB2312" w:cs="仿宋_GB2312"/>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val="en-US" w:eastAsia="zh-CN"/>
              </w:rPr>
              <w:t>湛江市：遂溪县北坡镇（甘蔗）、</w:t>
            </w:r>
            <w:r>
              <w:rPr>
                <w:rFonts w:hint="eastAsia" w:ascii="仿宋_GB2312" w:hAnsi="仿宋_GB2312" w:eastAsia="仿宋_GB2312" w:cs="仿宋_GB2312"/>
                <w:sz w:val="24"/>
                <w:szCs w:val="24"/>
                <w:highlight w:val="none"/>
                <w:lang w:eastAsia="zh-CN"/>
              </w:rPr>
              <w:t>河头镇油塘村（罗非鱼），雷州市乌石镇那毛村（番薯），廉江市长山镇（茗皇茶）、良垌镇（荔枝），徐闻县曲界镇（菠萝）。</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茂名市：高州市根子镇（荔枝），化州市平定镇（化橘红），茂南区公馆镇（罗非鱼），信宜市钱排镇（银妃三华李）、洪冠镇（南药），电白区沙琅镇（沉香、龟鳖、萝卜）、旦场镇（正红鸭蛋）、水东镇（芥菜），滨海新区博贺镇（海洋捕捞）。</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val="en-US" w:eastAsia="zh-CN"/>
              </w:rPr>
              <w:t>肇庆市：怀集县诗洞镇（生猪）、</w:t>
            </w:r>
            <w:r>
              <w:rPr>
                <w:rFonts w:hint="eastAsia" w:ascii="仿宋_GB2312" w:hAnsi="仿宋_GB2312" w:eastAsia="仿宋_GB2312" w:cs="仿宋_GB2312"/>
                <w:sz w:val="24"/>
                <w:szCs w:val="24"/>
                <w:highlight w:val="none"/>
                <w:lang w:eastAsia="zh-CN"/>
              </w:rPr>
              <w:t>冷坑镇（蔬菜）、梁村镇（西瓜）、坳仔镇（茶杆竹）、汶朗镇汶朗村（汶浪蜜柚）</w:t>
            </w:r>
            <w:r>
              <w:rPr>
                <w:rFonts w:hint="eastAsia" w:ascii="仿宋_GB2312" w:hAnsi="仿宋_GB2312" w:eastAsia="仿宋_GB2312" w:cs="仿宋_GB2312"/>
                <w:sz w:val="24"/>
                <w:szCs w:val="24"/>
                <w:highlight w:val="none"/>
                <w:lang w:val="en-US" w:eastAsia="zh-CN"/>
              </w:rPr>
              <w:t>，</w:t>
            </w:r>
            <w:r>
              <w:rPr>
                <w:rFonts w:hint="eastAsia" w:ascii="仿宋_GB2312" w:hAnsi="仿宋_GB2312" w:eastAsia="仿宋_GB2312" w:cs="仿宋_GB2312"/>
                <w:sz w:val="24"/>
                <w:szCs w:val="24"/>
                <w:highlight w:val="none"/>
                <w:lang w:eastAsia="zh-CN"/>
              </w:rPr>
              <w:t>广宁县潭布镇（番薯）、南街镇 (肉鸽 )、赤坑镇 (砂仁)，德庆县马圩镇（贡柑）、官圩镇 (茶叶)、莫村镇 (四季茶花)，高要区活道镇仙洞村（粉葛）、河台镇 (黄金菊)，四会市黄田镇燕崀村（柑桔）、石狗镇程村村（兰花）、江谷镇 (三角梅 )，封开县杏花镇 (杏花鸡)、江口镇 (竹荪)。</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val="en-US" w:eastAsia="zh-CN"/>
              </w:rPr>
              <w:t>清远市：连州市东陂镇（腊肉）、</w:t>
            </w:r>
            <w:r>
              <w:rPr>
                <w:rFonts w:hint="eastAsia" w:ascii="仿宋_GB2312" w:hAnsi="仿宋_GB2312" w:eastAsia="仿宋_GB2312" w:cs="仿宋_GB2312"/>
                <w:sz w:val="24"/>
                <w:szCs w:val="24"/>
                <w:highlight w:val="none"/>
                <w:lang w:eastAsia="zh-CN"/>
              </w:rPr>
              <w:t>龙坪镇孔围村（水晶梨）、西岸镇冲口村（连州菜心）</w:t>
            </w:r>
            <w:r>
              <w:rPr>
                <w:rFonts w:hint="eastAsia" w:ascii="仿宋_GB2312" w:hAnsi="仿宋_GB2312" w:eastAsia="仿宋_GB2312" w:cs="仿宋_GB2312"/>
                <w:sz w:val="24"/>
                <w:szCs w:val="24"/>
                <w:highlight w:val="none"/>
                <w:lang w:val="en-US" w:eastAsia="zh-CN"/>
              </w:rPr>
              <w:t>，英德市英红镇（红茶）、</w:t>
            </w:r>
            <w:r>
              <w:rPr>
                <w:rFonts w:hint="eastAsia" w:ascii="仿宋_GB2312" w:hAnsi="仿宋_GB2312" w:eastAsia="仿宋_GB2312" w:cs="仿宋_GB2312"/>
                <w:sz w:val="24"/>
                <w:szCs w:val="24"/>
                <w:highlight w:val="none"/>
                <w:lang w:eastAsia="zh-CN"/>
              </w:rPr>
              <w:t>西牛镇（麻竹笋）、横石塘镇（红茶）、东华镇（红茶），阳山县七拱镇（丝苗米、淮山），</w:t>
            </w:r>
            <w:r>
              <w:rPr>
                <w:rFonts w:hint="eastAsia" w:ascii="仿宋_GB2312" w:hAnsi="仿宋_GB2312" w:eastAsia="仿宋_GB2312" w:cs="仿宋_GB2312"/>
                <w:sz w:val="24"/>
                <w:szCs w:val="24"/>
                <w:highlight w:val="none"/>
                <w:lang w:val="en-US" w:eastAsia="zh-CN"/>
              </w:rPr>
              <w:t>清新区山塘镇（水稻、桂花鱼）、</w:t>
            </w:r>
            <w:r>
              <w:rPr>
                <w:rFonts w:hint="eastAsia" w:ascii="仿宋_GB2312" w:hAnsi="仿宋_GB2312" w:eastAsia="仿宋_GB2312" w:cs="仿宋_GB2312"/>
                <w:sz w:val="24"/>
                <w:szCs w:val="24"/>
                <w:highlight w:val="none"/>
                <w:lang w:eastAsia="zh-CN"/>
              </w:rPr>
              <w:t>太和镇坑口村（红茶、绿茶、白茶），连南县三江镇（大叶茶）、大坪镇（稻田鱼），连山县太保镇（丝苗米）。</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val="en-US" w:eastAsia="zh-CN"/>
              </w:rPr>
              <w:t>潮州市：潮安区凤凰镇（茶叶），饶平县钱东镇（鸡）、新圩镇（青梅）</w:t>
            </w:r>
            <w:r>
              <w:rPr>
                <w:rFonts w:hint="eastAsia" w:ascii="仿宋_GB2312" w:hAnsi="仿宋_GB2312" w:eastAsia="仿宋_GB2312" w:cs="仿宋_GB2312"/>
                <w:sz w:val="24"/>
                <w:szCs w:val="24"/>
                <w:highlight w:val="none"/>
                <w:lang w:eastAsia="zh-CN"/>
              </w:rPr>
              <w:t>、汫洲镇（大蚝）。</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揭阳市：普宁市高埔镇（青梅）、洪阳镇宝镜院村（太空花卉），揭东区埔田镇（竹笋），惠来县葵潭镇（菠萝），揭东区玉湖镇坪上村（茶叶），揭西县五经富镇五新村（茶叶）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4"/>
                <w:szCs w:val="24"/>
                <w:highlight w:val="none"/>
                <w:lang w:val="en-US" w:eastAsia="zh-CN"/>
              </w:rPr>
              <w:t>云浮市：新兴县簕竹镇（鸡、猪）、太平镇（茶叶、青梅）、天堂镇（水稻），</w:t>
            </w:r>
            <w:r>
              <w:rPr>
                <w:rFonts w:hint="eastAsia" w:ascii="仿宋_GB2312" w:hAnsi="仿宋_GB2312" w:eastAsia="仿宋_GB2312" w:cs="仿宋_GB2312"/>
                <w:sz w:val="24"/>
                <w:szCs w:val="24"/>
                <w:highlight w:val="none"/>
                <w:lang w:eastAsia="zh-CN"/>
              </w:rPr>
              <w:t>罗定市榃滨镇（肉桂）、泗纶镇（蒸笼）、龙湾镇棠棣村（南药）、苹塘镇良官村（海惠蔬菜）</w:t>
            </w:r>
            <w:r>
              <w:rPr>
                <w:rFonts w:hint="eastAsia" w:ascii="仿宋_GB2312" w:hAnsi="仿宋_GB2312" w:eastAsia="仿宋_GB2312" w:cs="仿宋_GB2312"/>
                <w:sz w:val="24"/>
                <w:szCs w:val="24"/>
                <w:highlight w:val="none"/>
                <w:lang w:val="en-US" w:eastAsia="zh-CN"/>
              </w:rPr>
              <w:t>，云安区石城镇（肉牛）、</w:t>
            </w:r>
            <w:r>
              <w:rPr>
                <w:rFonts w:hint="eastAsia" w:ascii="仿宋_GB2312" w:hAnsi="仿宋_GB2312" w:eastAsia="仿宋_GB2312" w:cs="仿宋_GB2312"/>
                <w:sz w:val="24"/>
                <w:szCs w:val="24"/>
                <w:highlight w:val="none"/>
                <w:lang w:eastAsia="zh-CN"/>
              </w:rPr>
              <w:t>白石镇石底村（花卉苗木），郁南县建城镇（无核黄皮）、宝珠镇庞寨村（黑叶荔枝），东坝镇思磊村（蚕茧），云城区前锋镇（发财树）。</w:t>
            </w:r>
          </w:p>
        </w:tc>
      </w:tr>
    </w:tbl>
    <w:p>
      <w:pPr>
        <w:jc w:val="center"/>
        <w:rPr>
          <w:rFonts w:hint="eastAsia" w:ascii="方正黑体_GBK" w:hAnsi="方正黑体_GBK" w:eastAsia="方正黑体_GBK" w:cs="方正黑体_GBK"/>
          <w:sz w:val="32"/>
          <w:szCs w:val="32"/>
          <w:highlight w:val="none"/>
        </w:rPr>
      </w:pPr>
      <w:bookmarkStart w:id="39" w:name="_Toc22689447_WPSOffice_Level2"/>
      <w:r>
        <w:rPr>
          <w:rFonts w:hint="eastAsia" w:ascii="方正黑体_GBK" w:hAnsi="方正黑体_GBK" w:eastAsia="方正黑体_GBK" w:cs="方正黑体_GBK"/>
          <w:sz w:val="32"/>
          <w:szCs w:val="32"/>
          <w:highlight w:val="none"/>
          <w:lang w:eastAsia="zh-CN"/>
        </w:rPr>
        <w:t>第二节</w:t>
      </w:r>
      <w:r>
        <w:rPr>
          <w:rFonts w:hint="eastAsia" w:ascii="方正黑体_GBK" w:hAnsi="方正黑体_GBK" w:eastAsia="方正黑体_GBK" w:cs="方正黑体_GBK"/>
          <w:sz w:val="32"/>
          <w:szCs w:val="32"/>
          <w:highlight w:val="none"/>
          <w:lang w:val="en-US" w:eastAsia="zh-CN"/>
        </w:rPr>
        <w:t xml:space="preserve">  </w:t>
      </w:r>
      <w:r>
        <w:rPr>
          <w:rFonts w:hint="eastAsia" w:ascii="方正黑体_GBK" w:hAnsi="方正黑体_GBK" w:eastAsia="方正黑体_GBK" w:cs="方正黑体_GBK"/>
          <w:sz w:val="32"/>
          <w:szCs w:val="32"/>
          <w:highlight w:val="none"/>
          <w:lang w:eastAsia="zh-CN"/>
        </w:rPr>
        <w:t>建设</w:t>
      </w:r>
      <w:r>
        <w:rPr>
          <w:rFonts w:hint="eastAsia" w:ascii="方正黑体_GBK" w:hAnsi="方正黑体_GBK" w:eastAsia="方正黑体_GBK" w:cs="方正黑体_GBK"/>
          <w:sz w:val="32"/>
          <w:szCs w:val="32"/>
          <w:highlight w:val="none"/>
        </w:rPr>
        <w:t>“</w:t>
      </w:r>
      <w:r>
        <w:rPr>
          <w:rFonts w:hint="eastAsia" w:ascii="方正黑体_GBK" w:hAnsi="方正黑体_GBK" w:eastAsia="方正黑体_GBK" w:cs="方正黑体_GBK"/>
          <w:sz w:val="32"/>
          <w:szCs w:val="32"/>
          <w:highlight w:val="none"/>
          <w:lang w:eastAsia="zh-CN"/>
        </w:rPr>
        <w:t>三</w:t>
      </w:r>
      <w:r>
        <w:rPr>
          <w:rFonts w:hint="eastAsia" w:ascii="方正黑体_GBK" w:hAnsi="方正黑体_GBK" w:eastAsia="方正黑体_GBK" w:cs="方正黑体_GBK"/>
          <w:sz w:val="32"/>
          <w:szCs w:val="32"/>
          <w:highlight w:val="none"/>
        </w:rPr>
        <w:t>道”</w:t>
      </w:r>
      <w:r>
        <w:rPr>
          <w:rFonts w:hint="eastAsia" w:ascii="方正黑体_GBK" w:hAnsi="方正黑体_GBK" w:eastAsia="方正黑体_GBK" w:cs="方正黑体_GBK"/>
          <w:sz w:val="32"/>
          <w:szCs w:val="32"/>
          <w:highlight w:val="none"/>
          <w:lang w:eastAsia="zh-CN"/>
        </w:rPr>
        <w:t>乡村</w:t>
      </w:r>
      <w:r>
        <w:rPr>
          <w:rFonts w:hint="eastAsia" w:ascii="方正黑体_GBK" w:hAnsi="方正黑体_GBK" w:eastAsia="方正黑体_GBK" w:cs="方正黑体_GBK"/>
          <w:sz w:val="32"/>
          <w:szCs w:val="32"/>
          <w:highlight w:val="none"/>
        </w:rPr>
        <w:t>休闲带</w:t>
      </w:r>
      <w:bookmarkEnd w:id="39"/>
    </w:p>
    <w:p>
      <w:pPr>
        <w:ind w:firstLine="643"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eastAsia="zh-CN"/>
        </w:rPr>
        <w:t>交通干道：</w:t>
      </w:r>
      <w:r>
        <w:rPr>
          <w:rFonts w:hint="eastAsia" w:ascii="仿宋_GB2312" w:hAnsi="仿宋_GB2312" w:eastAsia="仿宋_GB2312" w:cs="仿宋_GB2312"/>
          <w:sz w:val="32"/>
          <w:szCs w:val="32"/>
          <w:highlight w:val="none"/>
        </w:rPr>
        <w:t>以省内</w:t>
      </w:r>
      <w:r>
        <w:rPr>
          <w:rFonts w:hint="eastAsia" w:ascii="仿宋_GB2312" w:hAnsi="仿宋_GB2312" w:eastAsia="仿宋_GB2312" w:cs="仿宋_GB2312"/>
          <w:sz w:val="32"/>
          <w:szCs w:val="32"/>
          <w:highlight w:val="none"/>
          <w:lang w:eastAsia="zh-CN"/>
        </w:rPr>
        <w:t>国省道、“四好农村公路”公路网络沿线为</w:t>
      </w:r>
      <w:r>
        <w:rPr>
          <w:rFonts w:hint="eastAsia" w:ascii="仿宋_GB2312" w:hAnsi="仿宋_GB2312" w:eastAsia="仿宋_GB2312" w:cs="仿宋_GB2312"/>
          <w:sz w:val="32"/>
          <w:szCs w:val="32"/>
          <w:highlight w:val="none"/>
        </w:rPr>
        <w:t>重点，</w:t>
      </w:r>
      <w:r>
        <w:rPr>
          <w:rFonts w:hint="eastAsia" w:ascii="仿宋_GB2312" w:hAnsi="仿宋_GB2312" w:eastAsia="仿宋_GB2312" w:cs="仿宋_GB2312"/>
          <w:sz w:val="32"/>
          <w:szCs w:val="32"/>
          <w:highlight w:val="none"/>
          <w:lang w:eastAsia="zh-CN"/>
        </w:rPr>
        <w:t>利用</w:t>
      </w:r>
      <w:r>
        <w:rPr>
          <w:rFonts w:hint="eastAsia" w:ascii="仿宋_GB2312" w:hAnsi="仿宋_GB2312" w:eastAsia="仿宋_GB2312" w:cs="仿宋_GB2312"/>
          <w:sz w:val="32"/>
          <w:szCs w:val="32"/>
          <w:highlight w:val="none"/>
        </w:rPr>
        <w:t>自然地理条件和农业生产特点，</w:t>
      </w:r>
      <w:r>
        <w:rPr>
          <w:rFonts w:hint="eastAsia" w:ascii="仿宋_GB2312" w:hAnsi="仿宋_GB2312" w:eastAsia="仿宋_GB2312" w:cs="仿宋_GB2312"/>
          <w:sz w:val="32"/>
          <w:szCs w:val="32"/>
          <w:highlight w:val="none"/>
          <w:lang w:eastAsia="zh-CN"/>
        </w:rPr>
        <w:t>发展</w:t>
      </w:r>
      <w:r>
        <w:rPr>
          <w:rFonts w:hint="eastAsia" w:ascii="仿宋_GB2312" w:hAnsi="仿宋_GB2312" w:eastAsia="仿宋_GB2312" w:cs="仿宋_GB2312"/>
          <w:sz w:val="32"/>
          <w:szCs w:val="32"/>
          <w:highlight w:val="none"/>
        </w:rPr>
        <w:t>汽（房）车营地、乡村特色民宿、特色餐饮购物中心等旅游产品，打造省内各主干道沿线休闲农业“自驾游”产业带。</w:t>
      </w:r>
      <w:r>
        <w:rPr>
          <w:rFonts w:hint="eastAsia" w:ascii="仿宋_GB2312" w:hAnsi="仿宋_GB2312" w:eastAsia="仿宋_GB2312" w:cs="仿宋_GB2312"/>
          <w:sz w:val="32"/>
          <w:szCs w:val="32"/>
          <w:highlight w:val="none"/>
          <w:lang w:eastAsia="zh-CN"/>
        </w:rPr>
        <w:t>支持</w:t>
      </w:r>
      <w:r>
        <w:rPr>
          <w:rFonts w:hint="eastAsia" w:ascii="仿宋_GB2312" w:hAnsi="仿宋_GB2312" w:eastAsia="仿宋_GB2312" w:cs="仿宋_GB2312"/>
          <w:sz w:val="32"/>
          <w:szCs w:val="32"/>
          <w:highlight w:val="none"/>
        </w:rPr>
        <w:t>开通乡村旅游客运专线（直通车）、公交旅游线路</w:t>
      </w:r>
      <w:r>
        <w:rPr>
          <w:rFonts w:hint="eastAsia" w:ascii="仿宋_GB2312" w:hAnsi="仿宋_GB2312" w:eastAsia="仿宋_GB2312" w:cs="仿宋_GB2312"/>
          <w:sz w:val="32"/>
          <w:szCs w:val="32"/>
          <w:highlight w:val="none"/>
          <w:lang w:eastAsia="zh-CN"/>
        </w:rPr>
        <w:t>。开发农产品“后备箱”“伴手礼”等休闲产品。</w:t>
      </w:r>
    </w:p>
    <w:p>
      <w:pPr>
        <w:ind w:firstLine="643" w:firstLineChars="200"/>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rPr>
        <w:t>碧</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rPr>
        <w:t>绿</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rPr>
        <w:t>道</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sz w:val="32"/>
          <w:szCs w:val="32"/>
          <w:highlight w:val="none"/>
        </w:rPr>
        <w:t>以</w:t>
      </w:r>
      <w:r>
        <w:rPr>
          <w:rFonts w:hint="eastAsia" w:ascii="仿宋_GB2312" w:hAnsi="仿宋_GB2312" w:eastAsia="仿宋_GB2312" w:cs="仿宋_GB2312"/>
          <w:sz w:val="32"/>
          <w:szCs w:val="32"/>
          <w:highlight w:val="none"/>
          <w:lang w:eastAsia="zh-CN"/>
        </w:rPr>
        <w:t>绿道、</w:t>
      </w:r>
      <w:r>
        <w:rPr>
          <w:rFonts w:hint="eastAsia" w:ascii="仿宋_GB2312" w:hAnsi="仿宋_GB2312" w:eastAsia="仿宋_GB2312" w:cs="仿宋_GB2312"/>
          <w:sz w:val="32"/>
          <w:szCs w:val="32"/>
          <w:highlight w:val="none"/>
        </w:rPr>
        <w:t>碧道为发展轴,促进水陆联动发展,串联沿线</w:t>
      </w:r>
      <w:r>
        <w:rPr>
          <w:rFonts w:hint="eastAsia" w:ascii="仿宋_GB2312" w:hAnsi="仿宋_GB2312" w:eastAsia="仿宋_GB2312" w:cs="仿宋_GB2312"/>
          <w:sz w:val="32"/>
          <w:szCs w:val="32"/>
          <w:highlight w:val="none"/>
          <w:lang w:eastAsia="zh-CN"/>
        </w:rPr>
        <w:t>田园、村落、自然风景和历史文化</w:t>
      </w:r>
      <w:r>
        <w:rPr>
          <w:rFonts w:hint="eastAsia" w:ascii="仿宋_GB2312" w:hAnsi="仿宋_GB2312" w:eastAsia="仿宋_GB2312" w:cs="仿宋_GB2312"/>
          <w:sz w:val="32"/>
          <w:szCs w:val="32"/>
          <w:highlight w:val="none"/>
        </w:rPr>
        <w:t>等资源</w:t>
      </w:r>
      <w:r>
        <w:rPr>
          <w:rFonts w:hint="eastAsia" w:ascii="仿宋_GB2312" w:hAnsi="仿宋_GB2312" w:eastAsia="仿宋_GB2312" w:cs="仿宋_GB2312"/>
          <w:sz w:val="32"/>
          <w:szCs w:val="32"/>
          <w:highlight w:val="none"/>
          <w:lang w:eastAsia="zh-CN"/>
        </w:rPr>
        <w:t>，探索推进碧（绿）道+乡村振兴产业发展新模式，发展研学教育、生态观光、水上旅游、桑基鱼塘观光、赏荷、采摘、垂钓、花田体验等业态，举办荔枝节、水乡节、茶艺节等节庆民俗活动，开发深度体验旅游、农家乐、美食探寻和乡野美食等产品。</w:t>
      </w:r>
    </w:p>
    <w:p>
      <w:pPr>
        <w:ind w:firstLine="643"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eastAsia="zh-CN"/>
        </w:rPr>
        <w:t>南粤</w:t>
      </w:r>
      <w:r>
        <w:rPr>
          <w:rFonts w:hint="eastAsia" w:ascii="仿宋_GB2312" w:hAnsi="仿宋_GB2312" w:eastAsia="仿宋_GB2312" w:cs="仿宋_GB2312"/>
          <w:b/>
          <w:bCs/>
          <w:sz w:val="32"/>
          <w:szCs w:val="32"/>
          <w:highlight w:val="none"/>
        </w:rPr>
        <w:t>古驿道</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sz w:val="32"/>
          <w:szCs w:val="32"/>
          <w:highlight w:val="none"/>
          <w:lang w:eastAsia="zh-CN"/>
        </w:rPr>
        <w:t>活化利用古驿道资源，提质发展沿线“一村一品、</w:t>
      </w:r>
      <w:r>
        <w:rPr>
          <w:rFonts w:hint="eastAsia" w:ascii="仿宋_GB2312" w:hAnsi="仿宋_GB2312" w:eastAsia="仿宋_GB2312" w:cs="仿宋_GB2312"/>
          <w:sz w:val="32"/>
          <w:szCs w:val="32"/>
          <w:highlight w:val="none"/>
          <w:lang w:val="en-US" w:eastAsia="zh-CN"/>
        </w:rPr>
        <w:t>一镇一业</w:t>
      </w:r>
      <w:r>
        <w:rPr>
          <w:rFonts w:hint="eastAsia" w:ascii="仿宋_GB2312" w:hAnsi="仿宋_GB2312" w:eastAsia="仿宋_GB2312" w:cs="仿宋_GB2312"/>
          <w:sz w:val="32"/>
          <w:szCs w:val="32"/>
          <w:highlight w:val="none"/>
          <w:lang w:eastAsia="zh-CN"/>
        </w:rPr>
        <w:t>”特色产业，实现地产地销、就地加工，提高农产品附加值，发展农家乐、</w:t>
      </w:r>
      <w:r>
        <w:rPr>
          <w:rFonts w:hint="eastAsia" w:ascii="仿宋_GB2312" w:hAnsi="仿宋_GB2312" w:eastAsia="仿宋_GB2312" w:cs="仿宋_GB2312"/>
          <w:sz w:val="32"/>
          <w:szCs w:val="32"/>
          <w:highlight w:val="none"/>
          <w:lang w:val="en-US" w:eastAsia="zh-CN"/>
        </w:rPr>
        <w:t>乡村民宿、农耕体验、户外拓展等业态，开发</w:t>
      </w:r>
      <w:r>
        <w:rPr>
          <w:rFonts w:hint="eastAsia" w:ascii="仿宋_GB2312" w:hAnsi="仿宋_GB2312" w:eastAsia="仿宋_GB2312" w:cs="仿宋_GB2312"/>
          <w:sz w:val="32"/>
          <w:szCs w:val="32"/>
          <w:highlight w:val="none"/>
          <w:lang w:eastAsia="zh-CN"/>
        </w:rPr>
        <w:t>农业</w:t>
      </w:r>
      <w:r>
        <w:rPr>
          <w:rFonts w:hint="eastAsia" w:ascii="仿宋_GB2312" w:hAnsi="仿宋_GB2312" w:eastAsia="仿宋_GB2312" w:cs="仿宋_GB2312"/>
          <w:sz w:val="32"/>
          <w:szCs w:val="32"/>
          <w:highlight w:val="none"/>
          <w:lang w:val="en-US" w:eastAsia="zh-CN"/>
        </w:rPr>
        <w:t>+体育、民风民俗和民间技艺展演等产品。</w:t>
      </w:r>
    </w:p>
    <w:tbl>
      <w:tblPr>
        <w:tblStyle w:val="9"/>
        <w:tblpPr w:leftFromText="180" w:rightFromText="180" w:vertAnchor="text" w:horzAnchor="page" w:tblpX="1582" w:tblpY="627"/>
        <w:tblOverlap w:val="never"/>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pPr>
              <w:pStyle w:val="14"/>
              <w:ind w:left="0" w:leftChars="0" w:firstLine="0" w:firstLineChars="0"/>
              <w:jc w:val="center"/>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b/>
                <w:bCs/>
                <w:sz w:val="32"/>
                <w:szCs w:val="32"/>
                <w:highlight w:val="none"/>
                <w:lang w:val="en-US" w:eastAsia="zh-CN"/>
              </w:rPr>
              <w:t>专栏2：</w:t>
            </w:r>
            <w:r>
              <w:rPr>
                <w:rFonts w:hint="eastAsia" w:ascii="仿宋_GB2312" w:hAnsi="仿宋_GB2312" w:eastAsia="仿宋_GB2312" w:cs="仿宋_GB2312"/>
                <w:b/>
                <w:bCs/>
                <w:kern w:val="2"/>
                <w:sz w:val="32"/>
                <w:szCs w:val="32"/>
                <w:highlight w:val="none"/>
                <w:lang w:val="en-US" w:eastAsia="zh-CN" w:bidi="ar-SA"/>
              </w:rPr>
              <w:t>“三道”乡村休闲带重点区域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highlight w:val="none"/>
                <w:lang w:eastAsia="zh-CN"/>
              </w:rPr>
            </w:pPr>
            <w:r>
              <w:rPr>
                <w:rFonts w:hint="eastAsia" w:ascii="仿宋_GB2312" w:hAnsi="仿宋_GB2312" w:eastAsia="仿宋_GB2312" w:cs="仿宋_GB2312"/>
                <w:sz w:val="24"/>
                <w:highlight w:val="none"/>
                <w:lang w:val="en-US" w:eastAsia="zh-CN"/>
              </w:rPr>
              <w:t>（一）沿</w:t>
            </w:r>
            <w:r>
              <w:rPr>
                <w:rFonts w:hint="eastAsia" w:ascii="仿宋_GB2312" w:hAnsi="仿宋_GB2312" w:eastAsia="仿宋_GB2312" w:cs="仿宋_GB2312"/>
                <w:sz w:val="24"/>
                <w:highlight w:val="none"/>
                <w:lang w:eastAsia="zh-CN"/>
              </w:rPr>
              <w:t>交通干道发展乡村休闲产业带</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lang w:val="en-US" w:eastAsia="zh-CN"/>
              </w:rPr>
              <w:t>1.</w:t>
            </w:r>
            <w:r>
              <w:rPr>
                <w:rFonts w:hint="eastAsia" w:ascii="仿宋_GB2312" w:hAnsi="仿宋_GB2312" w:eastAsia="仿宋_GB2312" w:cs="仿宋_GB2312"/>
                <w:sz w:val="24"/>
                <w:highlight w:val="none"/>
              </w:rPr>
              <w:t>粤港澳大湾区联系沿海经济带东西两翼核心通道</w:t>
            </w:r>
            <w:r>
              <w:rPr>
                <w:rFonts w:hint="eastAsia" w:ascii="仿宋_GB2312" w:hAnsi="仿宋_GB2312" w:eastAsia="仿宋_GB2312" w:cs="仿宋_GB2312"/>
                <w:sz w:val="24"/>
                <w:highlight w:val="none"/>
                <w:lang w:eastAsia="zh-CN"/>
              </w:rPr>
              <w:t>：</w:t>
            </w:r>
            <w:r>
              <w:rPr>
                <w:rFonts w:hint="eastAsia" w:ascii="仿宋_GB2312" w:hAnsi="仿宋_GB2312" w:eastAsia="仿宋_GB2312" w:cs="仿宋_GB2312"/>
                <w:sz w:val="24"/>
                <w:highlight w:val="none"/>
              </w:rPr>
              <w:t>由沈海高速、汕湛高速构成。</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lang w:val="en-US" w:eastAsia="zh-CN"/>
              </w:rPr>
              <w:t>2.</w:t>
            </w:r>
            <w:r>
              <w:rPr>
                <w:rFonts w:hint="eastAsia" w:ascii="仿宋_GB2312" w:hAnsi="仿宋_GB2312" w:eastAsia="仿宋_GB2312" w:cs="仿宋_GB2312"/>
                <w:sz w:val="24"/>
                <w:highlight w:val="none"/>
              </w:rPr>
              <w:t>粤港澳大湾区联系北部生态发展区</w:t>
            </w:r>
            <w:r>
              <w:rPr>
                <w:rFonts w:hint="eastAsia" w:ascii="仿宋_GB2312" w:hAnsi="仿宋_GB2312" w:eastAsia="仿宋_GB2312" w:cs="仿宋_GB2312"/>
                <w:sz w:val="24"/>
                <w:highlight w:val="none"/>
                <w:lang w:eastAsia="zh-CN"/>
              </w:rPr>
              <w:t>：</w:t>
            </w:r>
            <w:r>
              <w:rPr>
                <w:rFonts w:hint="eastAsia" w:ascii="仿宋_GB2312" w:hAnsi="仿宋_GB2312" w:eastAsia="仿宋_GB2312" w:cs="仿宋_GB2312"/>
                <w:sz w:val="24"/>
                <w:highlight w:val="none"/>
              </w:rPr>
              <w:t>由京港澳高速、乐广高速等构成核心通道</w:t>
            </w:r>
            <w:r>
              <w:rPr>
                <w:rFonts w:hint="eastAsia" w:ascii="仿宋_GB2312" w:hAnsi="仿宋_GB2312" w:eastAsia="仿宋_GB2312" w:cs="仿宋_GB2312"/>
                <w:sz w:val="24"/>
                <w:highlight w:val="none"/>
                <w:lang w:eastAsia="zh-CN"/>
              </w:rPr>
              <w:t>，</w:t>
            </w:r>
            <w:r>
              <w:rPr>
                <w:rFonts w:hint="eastAsia" w:ascii="仿宋_GB2312" w:hAnsi="仿宋_GB2312" w:eastAsia="仿宋_GB2312" w:cs="仿宋_GB2312"/>
                <w:sz w:val="24"/>
                <w:highlight w:val="none"/>
              </w:rPr>
              <w:t>由广河-长深高速、广佛肇云高速构成重要通道。由粤赣高速、武深高速、河惠莞高速等构成</w:t>
            </w:r>
            <w:r>
              <w:rPr>
                <w:rFonts w:hint="eastAsia" w:ascii="仿宋_GB2312" w:hAnsi="仿宋_GB2312" w:eastAsia="仿宋_GB2312" w:cs="仿宋_GB2312"/>
                <w:sz w:val="24"/>
                <w:highlight w:val="none"/>
                <w:lang w:eastAsia="zh-CN"/>
              </w:rPr>
              <w:t>东部</w:t>
            </w:r>
            <w:r>
              <w:rPr>
                <w:rFonts w:hint="eastAsia" w:ascii="仿宋_GB2312" w:hAnsi="仿宋_GB2312" w:eastAsia="仿宋_GB2312" w:cs="仿宋_GB2312"/>
                <w:sz w:val="24"/>
                <w:highlight w:val="none"/>
              </w:rPr>
              <w:t>重要通道</w:t>
            </w:r>
            <w:r>
              <w:rPr>
                <w:rFonts w:hint="eastAsia" w:ascii="仿宋_GB2312" w:hAnsi="仿宋_GB2312" w:eastAsia="仿宋_GB2312" w:cs="仿宋_GB2312"/>
                <w:sz w:val="24"/>
                <w:highlight w:val="none"/>
                <w:lang w:eastAsia="zh-CN"/>
              </w:rPr>
              <w:t>，</w:t>
            </w:r>
            <w:r>
              <w:rPr>
                <w:rFonts w:hint="eastAsia" w:ascii="仿宋_GB2312" w:hAnsi="仿宋_GB2312" w:eastAsia="仿宋_GB2312" w:cs="仿宋_GB2312"/>
                <w:sz w:val="24"/>
                <w:highlight w:val="none"/>
              </w:rPr>
              <w:t>二广高速等</w:t>
            </w:r>
            <w:r>
              <w:rPr>
                <w:rFonts w:hint="eastAsia" w:ascii="仿宋_GB2312" w:hAnsi="仿宋_GB2312" w:eastAsia="仿宋_GB2312" w:cs="仿宋_GB2312"/>
                <w:sz w:val="24"/>
                <w:highlight w:val="none"/>
                <w:lang w:eastAsia="zh-CN"/>
              </w:rPr>
              <w:t>为</w:t>
            </w:r>
            <w:r>
              <w:rPr>
                <w:rFonts w:hint="eastAsia" w:ascii="仿宋_GB2312" w:hAnsi="仿宋_GB2312" w:eastAsia="仿宋_GB2312" w:cs="仿宋_GB2312"/>
                <w:sz w:val="24"/>
                <w:highlight w:val="none"/>
              </w:rPr>
              <w:t>西部重要通道。</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lang w:val="en-US" w:eastAsia="zh-CN"/>
              </w:rPr>
              <w:t>3.</w:t>
            </w:r>
            <w:r>
              <w:rPr>
                <w:rFonts w:hint="eastAsia" w:ascii="仿宋_GB2312" w:hAnsi="仿宋_GB2312" w:eastAsia="仿宋_GB2312" w:cs="仿宋_GB2312"/>
                <w:sz w:val="24"/>
                <w:highlight w:val="none"/>
              </w:rPr>
              <w:t>广州联系北部生态发展区的重要通道</w:t>
            </w:r>
            <w:r>
              <w:rPr>
                <w:rFonts w:hint="eastAsia" w:ascii="仿宋_GB2312" w:hAnsi="仿宋_GB2312" w:eastAsia="仿宋_GB2312" w:cs="仿宋_GB2312"/>
                <w:sz w:val="24"/>
                <w:highlight w:val="none"/>
                <w:lang w:eastAsia="zh-CN"/>
              </w:rPr>
              <w:t>：</w:t>
            </w:r>
            <w:r>
              <w:rPr>
                <w:rFonts w:hint="eastAsia" w:ascii="仿宋_GB2312" w:hAnsi="仿宋_GB2312" w:eastAsia="仿宋_GB2312" w:cs="仿宋_GB2312"/>
                <w:sz w:val="24"/>
                <w:highlight w:val="none"/>
              </w:rPr>
              <w:t>主要由许广高速、广连高速等构成。</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highlight w:val="none"/>
                <w:lang w:eastAsia="zh-CN"/>
              </w:rPr>
            </w:pPr>
            <w:r>
              <w:rPr>
                <w:rFonts w:hint="eastAsia" w:ascii="仿宋_GB2312" w:hAnsi="仿宋_GB2312" w:eastAsia="仿宋_GB2312" w:cs="仿宋_GB2312"/>
                <w:sz w:val="24"/>
                <w:highlight w:val="none"/>
                <w:lang w:val="en-US" w:eastAsia="zh-CN"/>
              </w:rPr>
              <w:t>（二）沿</w:t>
            </w:r>
            <w:r>
              <w:rPr>
                <w:rFonts w:hint="eastAsia" w:ascii="仿宋_GB2312" w:hAnsi="仿宋_GB2312" w:eastAsia="仿宋_GB2312" w:cs="仿宋_GB2312"/>
                <w:sz w:val="24"/>
                <w:highlight w:val="none"/>
                <w:lang w:eastAsia="zh-CN"/>
              </w:rPr>
              <w:t>碧（绿）道发展乡村休闲产业带</w:t>
            </w:r>
          </w:p>
          <w:p>
            <w:pPr>
              <w:keepNext w:val="0"/>
              <w:keepLines w:val="0"/>
              <w:spacing w:line="400" w:lineRule="exact"/>
              <w:ind w:firstLine="480" w:firstLineChars="200"/>
              <w:rPr>
                <w:rFonts w:hint="eastAsia" w:ascii="仿宋_GB2312" w:hAnsi="仿宋_GB2312" w:eastAsia="仿宋_GB2312" w:cs="仿宋_GB2312"/>
                <w:sz w:val="24"/>
                <w:highlight w:val="none"/>
                <w:lang w:eastAsia="zh-CN"/>
              </w:rPr>
            </w:pPr>
            <w:r>
              <w:rPr>
                <w:rFonts w:hint="eastAsia" w:ascii="仿宋_GB2312" w:hAnsi="仿宋_GB2312" w:eastAsia="仿宋_GB2312" w:cs="仿宋_GB2312"/>
                <w:sz w:val="24"/>
                <w:highlight w:val="none"/>
              </w:rPr>
              <w:t>重点推动珠江活力都会碧道、深圳现代都市示范碧道、环湾滨海碧道、岭南田园水乡碧道、潭江侨乡碧道、东江饮水思源生态长廊、西江大河风光黄金水道、北江南岭山水画廊、韩江潮客文化长廊、鉴江画廊魅力蓝湾等</w:t>
            </w:r>
            <w:r>
              <w:rPr>
                <w:rFonts w:hint="eastAsia" w:ascii="仿宋_GB2312" w:hAnsi="仿宋_GB2312" w:eastAsia="仿宋_GB2312" w:cs="仿宋_GB2312"/>
                <w:sz w:val="24"/>
                <w:highlight w:val="none"/>
                <w:lang w:val="en-US" w:eastAsia="zh-CN"/>
              </w:rPr>
              <w:t>10</w:t>
            </w:r>
            <w:r>
              <w:rPr>
                <w:rFonts w:hint="eastAsia" w:ascii="仿宋_GB2312" w:hAnsi="仿宋_GB2312" w:eastAsia="仿宋_GB2312" w:cs="仿宋_GB2312"/>
                <w:sz w:val="24"/>
                <w:highlight w:val="none"/>
              </w:rPr>
              <w:t>条廊道建设。</w:t>
            </w:r>
            <w:r>
              <w:rPr>
                <w:rFonts w:hint="eastAsia" w:ascii="仿宋_GB2312" w:hAnsi="仿宋_GB2312" w:eastAsia="仿宋_GB2312" w:cs="仿宋_GB2312"/>
                <w:sz w:val="24"/>
                <w:highlight w:val="none"/>
                <w:lang w:eastAsia="zh-CN"/>
              </w:rPr>
              <w:t>到“十四五”期末，</w:t>
            </w:r>
            <w:r>
              <w:rPr>
                <w:rFonts w:hint="eastAsia" w:ascii="仿宋_GB2312" w:hAnsi="仿宋_GB2312" w:eastAsia="仿宋_GB2312" w:cs="仿宋_GB2312"/>
                <w:sz w:val="24"/>
                <w:highlight w:val="none"/>
              </w:rPr>
              <w:t>全省建成7800公里碧道</w:t>
            </w:r>
            <w:r>
              <w:rPr>
                <w:rFonts w:hint="eastAsia" w:ascii="仿宋_GB2312" w:hAnsi="仿宋_GB2312" w:eastAsia="仿宋_GB2312" w:cs="仿宋_GB2312"/>
                <w:sz w:val="24"/>
                <w:highlight w:val="none"/>
                <w:lang w:eastAsia="zh-CN"/>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highlight w:val="none"/>
                <w:lang w:eastAsia="zh-CN"/>
              </w:rPr>
            </w:pPr>
            <w:r>
              <w:rPr>
                <w:rFonts w:hint="eastAsia" w:ascii="仿宋_GB2312" w:hAnsi="仿宋_GB2312" w:eastAsia="仿宋_GB2312" w:cs="仿宋_GB2312"/>
                <w:sz w:val="24"/>
                <w:highlight w:val="none"/>
                <w:lang w:val="en-US" w:eastAsia="zh-CN"/>
              </w:rPr>
              <w:t>加大精品线路开发推介力度，提升肇庆市封开总长38公里贺江碧道画廊、全长26公里四会古邑贺江碧道画廊品牌知名度。</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lang w:val="en-US" w:eastAsia="zh-CN"/>
              </w:rPr>
              <w:t>（三）聚焦19条重点线路建设南粤古驿道沿线乡村休闲产业带</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lang w:val="en-US" w:eastAsia="zh-CN"/>
              </w:rPr>
              <w:t>1.梅关古道（韶关南雄）全长47.9公里，沿线有5个特色乡村。</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lang w:val="en-US" w:eastAsia="zh-CN"/>
              </w:rPr>
              <w:t>2.乌迳古道（韶关南雄）全长 24.7 公里，沿线有3个特色乡村。</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lang w:val="en-US" w:eastAsia="zh-CN"/>
              </w:rPr>
              <w:t>3.西京古道（韶关乐昌、乳源、英德）全长 274.42 公里，其中乐昌段 72.19 公里，沿线有华南教育历史研学基地（坪石）、1个特色乡村；乳源段110.4公里，沿线有4个特色乡村；英德段91.83公里，沿线有2个特色乡村。</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lang w:val="en-US" w:eastAsia="zh-CN"/>
              </w:rPr>
              <w:t>4.秦汉古道（清远连州、阳山）全长82.68公里，其中连州段24.1公里，沿线有1个特色乡村；阳山段58.58公里，沿线有1 个特色乡村。</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lang w:val="en-US" w:eastAsia="zh-CN"/>
              </w:rPr>
              <w:t>5.湘粤古道（清远连州）全长 29 公里，沿线有华南教育历史研学基地（东陂镇）、3 个特色乡村。</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lang w:val="en-US" w:eastAsia="zh-CN"/>
              </w:rPr>
              <w:t>6.粤赣古道（河源和平、连平、东源；梅州平远、兴宁）全长 432.25 公里，其中河源和平段 47 公里，沿线有 3 个特色乡村；河源连平段 49 公里，沿线有 2 个特色乡村；河源东源段 88 公里，沿线有 3 个特色乡村；梅州平远段 124.35 公里，沿线有 21 个特色乡村；梅州兴宁段 69.5 公里，沿线有 4 个特色乡村。</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lang w:val="en-US" w:eastAsia="zh-CN"/>
              </w:rPr>
              <w:t>7.潮梅古道（梅州大埔、潮州饶平）全长 77.4 公里，其中梅州大埔三河坝段 54.4 公里，沿线有 2 个特色乡村；潮州饶平麒麟岭段 23 公里，沿线有 2 个特色乡村。</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lang w:val="en-US" w:eastAsia="zh-CN"/>
              </w:rPr>
              <w:t>8.潮惠古道（汕尾海丰、陆河；惠州惠东）全长 165 公里，其中汕尾羊蹄岭段 104.8 公里，沿线有 6 个特色乡村；汕尾陆河段 45 公里，沿线有 3 个特色乡村；惠州惠东段 15.2 公里，沿线有 2 个特色乡村。</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lang w:val="en-US" w:eastAsia="zh-CN"/>
              </w:rPr>
              <w:t>9.潇贺古道（肇庆封开）全长 25 公里，沿线有 16 个特色乡村。</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lang w:val="en-US" w:eastAsia="zh-CN"/>
              </w:rPr>
              <w:t>10.南江古水道（云浮郁南）全长 29.8 公里，沿线有 6 个特色乡村。</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lang w:val="en-US" w:eastAsia="zh-CN"/>
              </w:rPr>
              <w:t>11.肇雷古道（茂名信宜）全长 47.2 公里，沿线有 1 个特色乡村。</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lang w:val="en-US" w:eastAsia="zh-CN"/>
              </w:rPr>
              <w:t>12.双鱼城海防古道（阳江阳西）全长 6 公里。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lang w:val="en-US" w:eastAsia="zh-CN"/>
              </w:rPr>
              <w:t>13.罗浮山古道（惠州博罗）全长 18.9 公里，沿线有 4 个特色乡村。</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lang w:val="en-US" w:eastAsia="zh-CN"/>
              </w:rPr>
              <w:t>14.广韶古道（广州从化）全长 17.5 公里，沿线有 4 个特色乡村。</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lang w:val="en-US" w:eastAsia="zh-CN"/>
              </w:rPr>
              <w:t>15.岐澳古道（珠海、中山）全长 44.8 公里，沿线有 5 个特色乡村。</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lang w:val="en-US" w:eastAsia="zh-CN"/>
              </w:rPr>
              <w:t>16.东澳岛海关古道（珠海万山）全长 13.5 公里。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lang w:val="en-US" w:eastAsia="zh-CN"/>
              </w:rPr>
              <w:t>17.香山古道（珠海凤凰山）全长 13 公里。</w:t>
            </w:r>
          </w:p>
          <w:p>
            <w:pPr>
              <w:spacing w:line="400" w:lineRule="exact"/>
              <w:ind w:firstLine="480" w:firstLineChars="200"/>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lang w:val="en-US" w:eastAsia="zh-CN"/>
              </w:rPr>
              <w:t>18.南粤“左联”之旅（潮州潮安）全长 16.2 公里，沿线有 2个特色乡村。</w:t>
            </w:r>
          </w:p>
          <w:p>
            <w:pPr>
              <w:pStyle w:val="3"/>
              <w:ind w:firstLine="480" w:firstLineChars="200"/>
              <w:rPr>
                <w:rFonts w:hint="eastAsia"/>
                <w:highlight w:val="none"/>
                <w:lang w:val="en-US" w:eastAsia="zh-CN"/>
              </w:rPr>
            </w:pPr>
            <w:r>
              <w:rPr>
                <w:rFonts w:hint="eastAsia" w:ascii="仿宋_GB2312" w:hAnsi="仿宋_GB2312" w:eastAsia="仿宋_GB2312" w:cs="仿宋_GB2312"/>
                <w:b w:val="0"/>
                <w:bCs w:val="0"/>
                <w:sz w:val="24"/>
                <w:highlight w:val="none"/>
                <w:lang w:val="en-US" w:eastAsia="zh-CN"/>
              </w:rPr>
              <w:t>19.中央红色交通线（梅州大埔段）全长 45 公里，沿线有 3个特色乡村。</w:t>
            </w:r>
          </w:p>
        </w:tc>
      </w:tr>
    </w:tbl>
    <w:p>
      <w:pPr>
        <w:jc w:val="center"/>
        <w:rPr>
          <w:rFonts w:hint="eastAsia" w:ascii="方正黑体_GBK" w:hAnsi="方正黑体_GBK" w:eastAsia="方正黑体_GBK" w:cs="方正黑体_GBK"/>
          <w:sz w:val="32"/>
          <w:szCs w:val="32"/>
          <w:highlight w:val="none"/>
          <w:lang w:eastAsia="zh-CN"/>
        </w:rPr>
      </w:pPr>
    </w:p>
    <w:p>
      <w:pPr>
        <w:jc w:val="center"/>
        <w:rPr>
          <w:rFonts w:hint="eastAsia" w:ascii="方正黑体_GBK" w:hAnsi="方正黑体_GBK" w:eastAsia="方正黑体_GBK" w:cs="方正黑体_GBK"/>
          <w:sz w:val="32"/>
          <w:szCs w:val="32"/>
          <w:highlight w:val="none"/>
        </w:rPr>
      </w:pPr>
      <w:bookmarkStart w:id="40" w:name="_Toc1613331662_WPSOffice_Level2"/>
      <w:r>
        <w:rPr>
          <w:rFonts w:hint="eastAsia" w:ascii="方正黑体_GBK" w:hAnsi="方正黑体_GBK" w:eastAsia="方正黑体_GBK" w:cs="方正黑体_GBK"/>
          <w:sz w:val="32"/>
          <w:szCs w:val="32"/>
          <w:highlight w:val="none"/>
          <w:lang w:eastAsia="zh-CN"/>
        </w:rPr>
        <w:t>第三节</w:t>
      </w:r>
      <w:r>
        <w:rPr>
          <w:rFonts w:hint="eastAsia" w:ascii="方正黑体_GBK" w:hAnsi="方正黑体_GBK" w:eastAsia="方正黑体_GBK" w:cs="方正黑体_GBK"/>
          <w:sz w:val="32"/>
          <w:szCs w:val="32"/>
          <w:highlight w:val="none"/>
          <w:lang w:val="en-US" w:eastAsia="zh-CN"/>
        </w:rPr>
        <w:t xml:space="preserve">  </w:t>
      </w:r>
      <w:r>
        <w:rPr>
          <w:rFonts w:hint="eastAsia" w:ascii="方正黑体_GBK" w:hAnsi="方正黑体_GBK" w:eastAsia="方正黑体_GBK" w:cs="方正黑体_GBK"/>
          <w:sz w:val="32"/>
          <w:szCs w:val="32"/>
          <w:highlight w:val="none"/>
          <w:lang w:eastAsia="zh-CN"/>
        </w:rPr>
        <w:t>建设</w:t>
      </w:r>
      <w:r>
        <w:rPr>
          <w:rFonts w:hint="eastAsia" w:ascii="方正黑体_GBK" w:hAnsi="方正黑体_GBK" w:eastAsia="方正黑体_GBK" w:cs="方正黑体_GBK"/>
          <w:sz w:val="32"/>
          <w:szCs w:val="32"/>
          <w:highlight w:val="none"/>
        </w:rPr>
        <w:t>“二特”</w:t>
      </w:r>
      <w:r>
        <w:rPr>
          <w:rFonts w:hint="eastAsia" w:ascii="方正黑体_GBK" w:hAnsi="方正黑体_GBK" w:eastAsia="方正黑体_GBK" w:cs="方正黑体_GBK"/>
          <w:sz w:val="32"/>
          <w:szCs w:val="32"/>
          <w:highlight w:val="none"/>
          <w:lang w:eastAsia="zh-CN"/>
        </w:rPr>
        <w:t>乡村</w:t>
      </w:r>
      <w:r>
        <w:rPr>
          <w:rFonts w:hint="eastAsia" w:ascii="方正黑体_GBK" w:hAnsi="方正黑体_GBK" w:eastAsia="方正黑体_GBK" w:cs="方正黑体_GBK"/>
          <w:sz w:val="32"/>
          <w:szCs w:val="32"/>
          <w:highlight w:val="none"/>
        </w:rPr>
        <w:t>休闲区</w:t>
      </w:r>
      <w:bookmarkEnd w:id="40"/>
    </w:p>
    <w:p>
      <w:pPr>
        <w:ind w:firstLine="643"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rPr>
        <w:t>少数民族</w:t>
      </w:r>
      <w:r>
        <w:rPr>
          <w:rFonts w:hint="eastAsia" w:ascii="仿宋_GB2312" w:hAnsi="仿宋_GB2312" w:eastAsia="仿宋_GB2312" w:cs="仿宋_GB2312"/>
          <w:b/>
          <w:bCs/>
          <w:sz w:val="32"/>
          <w:szCs w:val="32"/>
          <w:highlight w:val="none"/>
          <w:lang w:eastAsia="zh-CN"/>
        </w:rPr>
        <w:t>特色</w:t>
      </w:r>
      <w:r>
        <w:rPr>
          <w:rFonts w:hint="eastAsia" w:ascii="仿宋_GB2312" w:hAnsi="仿宋_GB2312" w:eastAsia="仿宋_GB2312" w:cs="仿宋_GB2312"/>
          <w:b/>
          <w:bCs/>
          <w:sz w:val="32"/>
          <w:szCs w:val="32"/>
          <w:highlight w:val="none"/>
        </w:rPr>
        <w:t>居住区</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sz w:val="32"/>
          <w:szCs w:val="32"/>
          <w:highlight w:val="none"/>
          <w:lang w:eastAsia="zh-CN"/>
        </w:rPr>
        <w:t>少数民族县乡依托民族文化底蕴、民俗节庆活动、民族特色美食和民族服饰，发展民族风情游、民俗体验游、村寨风光游等业态，开发传统工艺、民族服饰、民族歌舞艺术等产品。</w:t>
      </w:r>
    </w:p>
    <w:p>
      <w:pPr>
        <w:ind w:firstLine="643"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eastAsia="zh-CN"/>
        </w:rPr>
        <w:t>古镇古村</w:t>
      </w:r>
      <w:r>
        <w:rPr>
          <w:rFonts w:hint="eastAsia" w:ascii="仿宋_GB2312" w:hAnsi="仿宋_GB2312" w:eastAsia="仿宋_GB2312" w:cs="仿宋_GB2312"/>
          <w:b/>
          <w:bCs/>
          <w:sz w:val="32"/>
          <w:szCs w:val="32"/>
          <w:highlight w:val="none"/>
        </w:rPr>
        <w:t>特色</w:t>
      </w:r>
      <w:r>
        <w:rPr>
          <w:rFonts w:hint="eastAsia" w:ascii="仿宋_GB2312" w:hAnsi="仿宋_GB2312" w:eastAsia="仿宋_GB2312" w:cs="仿宋_GB2312"/>
          <w:b/>
          <w:bCs/>
          <w:sz w:val="32"/>
          <w:szCs w:val="32"/>
          <w:highlight w:val="none"/>
          <w:lang w:eastAsia="zh-CN"/>
        </w:rPr>
        <w:t>村落：</w:t>
      </w:r>
      <w:r>
        <w:rPr>
          <w:rFonts w:hint="eastAsia" w:ascii="仿宋_GB2312" w:hAnsi="仿宋_GB2312" w:eastAsia="仿宋_GB2312" w:cs="仿宋_GB2312"/>
          <w:sz w:val="32"/>
          <w:szCs w:val="32"/>
          <w:highlight w:val="none"/>
        </w:rPr>
        <w:t>注重连片</w:t>
      </w:r>
      <w:r>
        <w:rPr>
          <w:rFonts w:hint="eastAsia" w:ascii="仿宋_GB2312" w:hAnsi="仿宋_GB2312" w:eastAsia="仿宋_GB2312" w:cs="仿宋_GB2312"/>
          <w:sz w:val="32"/>
          <w:szCs w:val="32"/>
          <w:highlight w:val="none"/>
          <w:lang w:eastAsia="zh-CN"/>
        </w:rPr>
        <w:t>保护好广府、客家、潮汕和雷州四大民系传统村落、传统建筑、文物古迹、农业遗迹、灌溉工程等农业物质遗产，提炼传统村落文化遗产的价值特色，形成可持续利用产业支撑。推进以休闲农业为主导产业的“一村一品、一镇一业”提质扩面，发展</w:t>
      </w:r>
      <w:r>
        <w:rPr>
          <w:rFonts w:hint="eastAsia" w:ascii="仿宋_GB2312" w:eastAsia="仿宋_GB2312" w:cs="仿宋_GB2312"/>
          <w:sz w:val="32"/>
          <w:szCs w:val="32"/>
          <w:highlight w:val="none"/>
        </w:rPr>
        <w:t>“一村一</w:t>
      </w:r>
      <w:r>
        <w:rPr>
          <w:rFonts w:hint="eastAsia" w:ascii="仿宋_GB2312" w:eastAsia="仿宋_GB2312" w:cs="仿宋_GB2312"/>
          <w:sz w:val="32"/>
          <w:szCs w:val="32"/>
          <w:highlight w:val="none"/>
          <w:lang w:eastAsia="zh-CN"/>
        </w:rPr>
        <w:t>品、</w:t>
      </w:r>
      <w:r>
        <w:rPr>
          <w:rFonts w:hint="eastAsia" w:ascii="仿宋_GB2312" w:hAnsi="仿宋_GB2312" w:eastAsia="仿宋_GB2312" w:cs="仿宋_GB2312"/>
          <w:sz w:val="32"/>
          <w:szCs w:val="32"/>
          <w:highlight w:val="none"/>
          <w:lang w:eastAsia="zh-CN"/>
        </w:rPr>
        <w:t>一镇一韵”</w:t>
      </w:r>
      <w:r>
        <w:rPr>
          <w:rFonts w:hint="eastAsia" w:ascii="仿宋_GB2312" w:eastAsia="仿宋_GB2312" w:cs="仿宋_GB2312"/>
          <w:sz w:val="32"/>
          <w:szCs w:val="32"/>
          <w:highlight w:val="none"/>
        </w:rPr>
        <w:t>乡村</w:t>
      </w:r>
      <w:r>
        <w:rPr>
          <w:rFonts w:hint="eastAsia" w:ascii="仿宋_GB2312" w:eastAsia="仿宋_GB2312" w:cs="仿宋_GB2312"/>
          <w:sz w:val="32"/>
          <w:szCs w:val="32"/>
          <w:highlight w:val="none"/>
          <w:lang w:eastAsia="zh-CN"/>
        </w:rPr>
        <w:t>休闲</w:t>
      </w:r>
      <w:r>
        <w:rPr>
          <w:rFonts w:hint="eastAsia" w:ascii="仿宋_GB2312" w:hAnsi="仿宋_GB2312" w:eastAsia="仿宋_GB2312" w:cs="仿宋_GB2312"/>
          <w:sz w:val="32"/>
          <w:szCs w:val="32"/>
          <w:highlight w:val="none"/>
          <w:lang w:eastAsia="zh-CN"/>
        </w:rPr>
        <w:t>，建设“四小园”小生态板块，培育乡村休闲聚集区。开发文化体验、乡食乡宿、研学示范、写生摄影等产品。</w:t>
      </w:r>
    </w:p>
    <w:p>
      <w:pPr>
        <w:ind w:firstLine="640" w:firstLineChars="200"/>
        <w:rPr>
          <w:rFonts w:hint="eastAsia" w:ascii="仿宋_GB2312" w:hAnsi="仿宋_GB2312" w:eastAsia="仿宋_GB2312" w:cs="仿宋_GB2312"/>
          <w:sz w:val="32"/>
          <w:szCs w:val="32"/>
          <w:highlight w:val="none"/>
          <w:lang w:eastAsia="zh-CN"/>
        </w:rPr>
      </w:pPr>
    </w:p>
    <w:tbl>
      <w:tblPr>
        <w:tblStyle w:val="9"/>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pPr>
              <w:keepNext w:val="0"/>
              <w:keepLines w:val="0"/>
              <w:widowControl/>
              <w:suppressLineNumbers w:val="0"/>
              <w:jc w:val="center"/>
              <w:rPr>
                <w:rFonts w:hint="eastAsia" w:ascii="仿宋_GB2312" w:hAnsi="仿宋_GB2312" w:eastAsia="仿宋_GB2312" w:cs="仿宋_GB2312"/>
                <w:color w:val="FF0000"/>
                <w:sz w:val="28"/>
                <w:szCs w:val="28"/>
                <w:highlight w:val="none"/>
                <w:lang w:val="en-US" w:eastAsia="zh-CN"/>
              </w:rPr>
            </w:pPr>
            <w:r>
              <w:rPr>
                <w:rFonts w:hint="eastAsia" w:ascii="仿宋_GB2312" w:hAnsi="仿宋_GB2312" w:eastAsia="仿宋_GB2312" w:cs="仿宋_GB2312"/>
                <w:b/>
                <w:bCs/>
                <w:sz w:val="32"/>
                <w:szCs w:val="32"/>
                <w:highlight w:val="none"/>
                <w:lang w:eastAsia="zh-CN"/>
              </w:rPr>
              <w:t>专栏</w:t>
            </w:r>
            <w:r>
              <w:rPr>
                <w:rFonts w:hint="eastAsia" w:ascii="仿宋_GB2312" w:hAnsi="仿宋_GB2312" w:eastAsia="仿宋_GB2312" w:cs="仿宋_GB2312"/>
                <w:b/>
                <w:bCs/>
                <w:sz w:val="32"/>
                <w:szCs w:val="32"/>
                <w:highlight w:val="none"/>
                <w:lang w:val="en-US" w:eastAsia="zh-CN"/>
              </w:rPr>
              <w:t>3</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kern w:val="2"/>
                <w:sz w:val="32"/>
                <w:szCs w:val="32"/>
                <w:highlight w:val="none"/>
                <w:lang w:val="en-US" w:eastAsia="zh-CN" w:bidi="ar-SA"/>
              </w:rPr>
              <w:t>“二特”乡村休闲重点区域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少数民族特色居住区：韶关乳源瑶族自治县、清远连山壮族瑶族自治县、清远连南瑶族自治县，怀集县下帅壮族瑶族乡、始兴县深渡水瑶族乡、东源县漳溪畲族乡、龙门县蓝田瑶族乡、连州市瑶安瑶族乡、连州市三水瑶族乡、阳山县秤架瑶族乡。</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全省古镇古村特色村落：</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中国历史文化名镇：广州市番禺区沙湾镇，珠海市唐家湾镇，珠海市斗门区斗门镇，佛山市南海区西樵镇，梅州市梅县区松口镇，梅州市大埔县百侯镇、茶阳镇、三河镇，惠州市惠阳区秋长镇，陆丰市碣石镇，东莞市石龙镇，中山市黄圃镇，开平市赤坎镇，吴川市吴阳镇，普宁市洪阳镇。</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color w:val="auto"/>
                <w:sz w:val="24"/>
                <w:szCs w:val="24"/>
                <w:highlight w:val="none"/>
                <w:lang w:val="en-US" w:eastAsia="zh-CN"/>
              </w:rPr>
              <w:t>中国历史文化名村：广州市番禺区石楼镇大岭村、都区炭步镇塱头村，深圳市龙岗区大鹏镇鹏城村，汕头市澄海区隆都镇前美村、莲下镇程洋冈村，佛山市顺德区北滘镇碧江村、南海区西樵镇松塘村、三水区乐平镇大旗头村，仁化县石塘镇石塘村，和平县林寨镇林寨村，梅州市梅县区水车镇茶山村、蕉岭县南磜镇石寨村，陆丰市大安镇石寨村，东莞市茶山镇南社村、石排镇塘尾村，中山市南朗镇翠亨村，江门市蓬江区棠下镇良溪村、开平市塘口镇自力村、恩平市圣堂镇歇马村、台山市斗山镇浮石村，遂溪县建新镇苏二村，佛冈县龙山镇上岳古围村，郁南县大湾镇五星村，连南瑶族自治县三排镇南岗古排村，云浮市云城区腰古镇水东村。</w:t>
            </w:r>
          </w:p>
        </w:tc>
      </w:tr>
    </w:tbl>
    <w:p>
      <w:pPr>
        <w:jc w:val="center"/>
        <w:rPr>
          <w:rFonts w:hint="eastAsia" w:ascii="方正黑体_GBK" w:hAnsi="方正黑体_GBK" w:eastAsia="方正黑体_GBK" w:cs="方正黑体_GBK"/>
          <w:sz w:val="32"/>
          <w:szCs w:val="32"/>
          <w:highlight w:val="none"/>
          <w:lang w:val="en-US" w:eastAsia="zh-CN"/>
        </w:rPr>
      </w:pPr>
    </w:p>
    <w:p>
      <w:pPr>
        <w:jc w:val="center"/>
        <w:rPr>
          <w:rFonts w:hint="eastAsia" w:ascii="方正黑体_GBK" w:hAnsi="方正黑体_GBK" w:eastAsia="方正黑体_GBK" w:cs="方正黑体_GBK"/>
          <w:sz w:val="32"/>
          <w:szCs w:val="32"/>
          <w:highlight w:val="none"/>
          <w:lang w:val="en-US" w:eastAsia="zh-CN"/>
        </w:rPr>
      </w:pPr>
      <w:bookmarkStart w:id="41" w:name="_Toc1459195156_WPSOffice_Level2"/>
      <w:r>
        <w:rPr>
          <w:rFonts w:hint="eastAsia" w:ascii="方正黑体_GBK" w:hAnsi="方正黑体_GBK" w:eastAsia="方正黑体_GBK" w:cs="方正黑体_GBK"/>
          <w:sz w:val="32"/>
          <w:szCs w:val="32"/>
          <w:highlight w:val="none"/>
          <w:lang w:val="en-US" w:eastAsia="zh-CN"/>
        </w:rPr>
        <w:t>第四节  建设“一园”农产品加工业旅游园区</w:t>
      </w:r>
      <w:bookmarkEnd w:id="41"/>
    </w:p>
    <w:p>
      <w:pPr>
        <w:ind w:firstLine="643"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eastAsia="zh-CN"/>
        </w:rPr>
        <w:t>农产品加工观光工厂：</w:t>
      </w:r>
      <w:r>
        <w:rPr>
          <w:rFonts w:hint="eastAsia" w:ascii="仿宋_GB2312" w:hAnsi="仿宋_GB2312" w:eastAsia="仿宋_GB2312" w:cs="仿宋_GB2312"/>
          <w:sz w:val="32"/>
          <w:szCs w:val="32"/>
          <w:highlight w:val="none"/>
          <w:lang w:eastAsia="zh-CN"/>
        </w:rPr>
        <w:t>以省级以上现代农业产业园为依托，以</w:t>
      </w:r>
      <w:r>
        <w:rPr>
          <w:rFonts w:hint="eastAsia" w:ascii="仿宋_GB2312" w:hAnsi="仿宋_GB2312" w:eastAsia="仿宋_GB2312" w:cs="仿宋_GB2312"/>
          <w:sz w:val="32"/>
          <w:szCs w:val="32"/>
          <w:highlight w:val="none"/>
        </w:rPr>
        <w:t>重点农业</w:t>
      </w:r>
      <w:r>
        <w:rPr>
          <w:rFonts w:hint="eastAsia" w:ascii="仿宋_GB2312" w:hAnsi="仿宋_GB2312" w:eastAsia="仿宋_GB2312" w:cs="仿宋_GB2312"/>
          <w:sz w:val="32"/>
          <w:szCs w:val="32"/>
          <w:highlight w:val="none"/>
          <w:lang w:val="en-US" w:eastAsia="zh-CN"/>
        </w:rPr>
        <w:t>龙头企业加工园区为平台，发掘农产品加工业旅游资源，展示农业现代化创新发展成效。发展代表先进生产工艺设备的农产品精深加工过程、加工业发展历史、发展成就、产业形态、企业文化等与加工业相关联的，具有交流、考察学习、教育、宣传等功能的农产品加工业品牌文化展示项目，讲好企业发展故事，创新丰富企业文化内涵，扩大品牌影响力。开发休闲食品、预制菜等高附加值产品。</w:t>
      </w:r>
    </w:p>
    <w:tbl>
      <w:tblPr>
        <w:tblStyle w:val="9"/>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pPr>
              <w:pStyle w:val="14"/>
              <w:ind w:left="0" w:leftChars="0" w:firstLine="0" w:firstLineChars="0"/>
              <w:jc w:val="center"/>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b/>
                <w:bCs/>
                <w:kern w:val="2"/>
                <w:sz w:val="32"/>
                <w:szCs w:val="32"/>
                <w:highlight w:val="none"/>
                <w:lang w:val="en-US" w:eastAsia="zh-CN" w:bidi="ar-SA"/>
              </w:rPr>
              <w:t>专栏4：全省农产品加工观光工厂资源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w w:val="95"/>
                <w:sz w:val="24"/>
                <w:highlight w:val="none"/>
                <w:lang w:val="en-US" w:eastAsia="zh-CN"/>
              </w:rPr>
            </w:pPr>
            <w:r>
              <w:rPr>
                <w:rFonts w:hint="eastAsia" w:ascii="仿宋_GB2312" w:hAnsi="仿宋_GB2312" w:eastAsia="仿宋_GB2312" w:cs="仿宋_GB2312"/>
                <w:color w:val="auto"/>
                <w:sz w:val="24"/>
                <w:highlight w:val="none"/>
                <w:lang w:val="en-US" w:eastAsia="zh-CN"/>
              </w:rPr>
              <w:t>广州市：黄埔区燕塘乳业透明智慧工厂、广东省凉茶博物馆，天河区风行牛奶探</w:t>
            </w:r>
            <w:r>
              <w:rPr>
                <w:rFonts w:hint="eastAsia" w:ascii="仿宋_GB2312" w:hAnsi="仿宋_GB2312" w:eastAsia="仿宋_GB2312" w:cs="仿宋_GB2312"/>
                <w:color w:val="auto"/>
                <w:w w:val="95"/>
                <w:sz w:val="24"/>
                <w:highlight w:val="none"/>
                <w:lang w:val="en-US" w:eastAsia="zh-CN"/>
              </w:rPr>
              <w:t>“鲜”科普基地，番禺区广州酒家集团利口福食品有限公司，海珠区陈李济中药文化园。</w:t>
            </w:r>
          </w:p>
          <w:p>
            <w:pPr>
              <w:keepNext w:val="0"/>
              <w:keepLines w:val="0"/>
              <w:widowControl/>
              <w:spacing w:line="400" w:lineRule="exact"/>
              <w:ind w:firstLine="480" w:firstLineChars="200"/>
              <w:jc w:val="left"/>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val="en-US" w:eastAsia="zh-CN"/>
              </w:rPr>
              <w:t>深圳市：坪山区好茶仓投资发展有限公司茶仓游。</w:t>
            </w:r>
          </w:p>
          <w:p>
            <w:pPr>
              <w:keepNext w:val="0"/>
              <w:keepLines w:val="0"/>
              <w:widowControl/>
              <w:spacing w:line="400" w:lineRule="exact"/>
              <w:ind w:firstLine="480" w:firstLineChars="200"/>
              <w:jc w:val="left"/>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val="en-US" w:eastAsia="zh-CN"/>
              </w:rPr>
              <w:t>珠海市：斗门区白蕉海鲈博物馆。</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val="en-US" w:eastAsia="zh-CN"/>
              </w:rPr>
              <w:t>汕头市：龙湖区广东唯诺冠动漫食品股份有限公司，龙湖区酱腌菜文化馆。</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val="en-US" w:eastAsia="zh-CN"/>
              </w:rPr>
              <w:t>佛山市：广东顺德酒厂有限公司，南海区九江双蒸博物馆、南海丝厂有限公司蚕桑丝织文化技艺研学基地，高明区海天娅米的阳光城堡。</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val="en-US" w:eastAsia="zh-CN"/>
              </w:rPr>
              <w:t>韶关市：翁源县蚕桑现代农业产业园，乳源瑶族自治县瑶山王茶仙谷，南雄市非遗旋木技艺传承创意工业游，曲江区亚北农副产品有限公司农副产品冷链配送特色产业园区。</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val="en-US" w:eastAsia="zh-CN"/>
              </w:rPr>
              <w:t>河源市：高新区客家味道奇妙乐园。</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val="en-US" w:eastAsia="zh-CN"/>
              </w:rPr>
              <w:t>梅州市：平远县华清园南药梅片特色工业旅游区。</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val="en-US" w:eastAsia="zh-CN"/>
              </w:rPr>
              <w:t>惠州市：</w:t>
            </w:r>
            <w:r>
              <w:rPr>
                <w:rFonts w:hint="eastAsia" w:ascii="仿宋_GB2312" w:hAnsi="仿宋_GB2312" w:eastAsia="仿宋_GB2312" w:cs="仿宋_GB2312"/>
                <w:color w:val="auto"/>
                <w:sz w:val="24"/>
                <w:highlight w:val="none"/>
              </w:rPr>
              <w:t>博罗罗浮山润心食品有限公司</w:t>
            </w:r>
            <w:r>
              <w:rPr>
                <w:rFonts w:hint="eastAsia" w:ascii="仿宋_GB2312" w:hAnsi="仿宋_GB2312" w:eastAsia="仿宋_GB2312" w:cs="仿宋_GB2312"/>
                <w:color w:val="auto"/>
                <w:sz w:val="24"/>
                <w:highlight w:val="none"/>
                <w:lang w:eastAsia="zh-CN"/>
              </w:rPr>
              <w:t>客家婆景区。</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val="en-US" w:eastAsia="zh-CN"/>
              </w:rPr>
              <w:t>东莞市：厚街镇永益食品有限公司调味品生产车间、厚街镇鑫源食品文化体验区、厚街镇太粮米业有限公司米饭探知馆，横沥镇万好食品有限公司稻香饮食文化中心</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val="en-US" w:eastAsia="zh-CN"/>
              </w:rPr>
              <w:t>中山市：火炬开发区厨邦酱油文化博览馆、咀香园健康食品（中山）有限公司，黄圃镇得福肉食制品有限公司，沙溪镇沙溪凉茶文化馆，小榄菊城酒厂有限公司。</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val="en-US" w:eastAsia="zh-CN"/>
              </w:rPr>
              <w:t>江门市：新会区丽宫农业开发有限公司陈皮古道。</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val="en-US" w:eastAsia="zh-CN"/>
              </w:rPr>
              <w:t>湛江市：麻章区广东金辉煌食品有限公司现代化食品生产安全展示基地。</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val="en-US" w:eastAsia="zh-CN"/>
              </w:rPr>
              <w:t>肇庆市：广宁县康帝绿色生物科技有限公司油茶文化博览园，端州区香满源酱油坊景区。</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val="en-US" w:eastAsia="zh-CN"/>
              </w:rPr>
              <w:t>清远市：英德市英九庄园数字智能茶场、上茗轩红茶博物馆。</w:t>
            </w:r>
          </w:p>
          <w:p>
            <w:pPr>
              <w:keepNext w:val="0"/>
              <w:keepLines w:val="0"/>
              <w:widowControl/>
              <w:spacing w:line="400" w:lineRule="exact"/>
              <w:ind w:firstLine="480" w:firstLineChars="200"/>
              <w:jc w:val="left"/>
              <w:rPr>
                <w:rFonts w:hint="default"/>
                <w:highlight w:val="none"/>
                <w:lang w:val="en-US" w:eastAsia="zh-CN"/>
              </w:rPr>
            </w:pPr>
            <w:r>
              <w:rPr>
                <w:rFonts w:hint="eastAsia" w:ascii="仿宋_GB2312" w:hAnsi="仿宋_GB2312" w:eastAsia="仿宋_GB2312" w:cs="仿宋_GB2312"/>
                <w:color w:val="auto"/>
                <w:sz w:val="24"/>
                <w:highlight w:val="none"/>
                <w:lang w:val="en-US" w:eastAsia="zh-CN"/>
              </w:rPr>
              <w:t>云浮市：罗定市天谷农业科技有限公司有机寻味旅游，新兴县翔顺象窝禅意茶旅体验游。</w:t>
            </w:r>
          </w:p>
        </w:tc>
      </w:tr>
    </w:tbl>
    <w:p>
      <w:pPr>
        <w:pStyle w:val="14"/>
        <w:ind w:left="0" w:leftChars="0" w:firstLine="0" w:firstLineChars="0"/>
        <w:jc w:val="center"/>
        <w:rPr>
          <w:rFonts w:hint="eastAsia" w:ascii="方正小标宋简体" w:hAnsi="方正小标宋简体" w:eastAsia="方正小标宋简体" w:cs="方正小标宋简体"/>
          <w:sz w:val="36"/>
          <w:szCs w:val="36"/>
          <w:highlight w:val="none"/>
          <w:lang w:val="en-US" w:eastAsia="zh-CN"/>
        </w:rPr>
      </w:pPr>
      <w:bookmarkStart w:id="42" w:name="_Toc562454447_WPSOffice_Level1"/>
    </w:p>
    <w:p>
      <w:pPr>
        <w:pStyle w:val="14"/>
        <w:ind w:left="0" w:leftChars="0" w:firstLine="0" w:firstLineChars="0"/>
        <w:jc w:val="center"/>
        <w:rPr>
          <w:rFonts w:hint="eastAsia" w:ascii="方正小标宋简体" w:hAnsi="方正小标宋简体" w:eastAsia="方正小标宋简体" w:cs="方正小标宋简体"/>
          <w:sz w:val="36"/>
          <w:szCs w:val="36"/>
          <w:highlight w:val="none"/>
          <w:lang w:val="en-US" w:eastAsia="zh-CN"/>
        </w:rPr>
      </w:pPr>
    </w:p>
    <w:p>
      <w:pPr>
        <w:pStyle w:val="14"/>
        <w:ind w:left="0" w:leftChars="0" w:firstLine="0" w:firstLineChars="0"/>
        <w:jc w:val="center"/>
        <w:rPr>
          <w:rFonts w:hint="eastAsia" w:ascii="方正小标宋简体" w:hAnsi="方正小标宋简体" w:eastAsia="方正小标宋简体" w:cs="方正小标宋简体"/>
          <w:sz w:val="36"/>
          <w:szCs w:val="36"/>
          <w:highlight w:val="none"/>
          <w:lang w:val="en-US" w:eastAsia="zh-CN"/>
        </w:rPr>
      </w:pPr>
    </w:p>
    <w:p>
      <w:pPr>
        <w:pStyle w:val="14"/>
        <w:ind w:left="0" w:leftChars="0" w:firstLine="0" w:firstLineChars="0"/>
        <w:jc w:val="center"/>
        <w:rPr>
          <w:rFonts w:hint="eastAsia"/>
          <w:highlight w:val="none"/>
          <w:lang w:val="en-US" w:eastAsia="zh-CN"/>
        </w:rPr>
      </w:pPr>
      <w:r>
        <w:rPr>
          <w:rFonts w:hint="eastAsia" w:ascii="方正小标宋简体" w:hAnsi="方正小标宋简体" w:eastAsia="方正小标宋简体" w:cs="方正小标宋简体"/>
          <w:sz w:val="36"/>
          <w:szCs w:val="36"/>
          <w:highlight w:val="none"/>
          <w:lang w:val="en-US" w:eastAsia="zh-CN"/>
        </w:rPr>
        <w:t>第四章  优化时令乡村休闲产品体系</w:t>
      </w:r>
      <w:bookmarkEnd w:id="42"/>
    </w:p>
    <w:p>
      <w:pPr>
        <w:jc w:val="center"/>
        <w:rPr>
          <w:rFonts w:hint="eastAsia" w:ascii="方正黑体_GBK" w:hAnsi="方正黑体_GBK" w:eastAsia="方正黑体_GBK" w:cs="方正黑体_GBK"/>
          <w:sz w:val="32"/>
          <w:szCs w:val="32"/>
          <w:highlight w:val="none"/>
          <w:lang w:val="en-US" w:eastAsia="zh-CN"/>
        </w:rPr>
      </w:pPr>
      <w:bookmarkStart w:id="43" w:name="_Toc1108476690_WPSOffice_Level2"/>
      <w:r>
        <w:rPr>
          <w:rFonts w:hint="eastAsia" w:ascii="方正黑体_GBK" w:hAnsi="方正黑体_GBK" w:eastAsia="方正黑体_GBK" w:cs="方正黑体_GBK"/>
          <w:sz w:val="32"/>
          <w:szCs w:val="32"/>
          <w:highlight w:val="none"/>
          <w:lang w:val="en-US" w:eastAsia="zh-CN"/>
        </w:rPr>
        <w:t>第一节  突出特色 设计季节性主题产品</w:t>
      </w:r>
      <w:bookmarkEnd w:id="43"/>
    </w:p>
    <w:p>
      <w:pPr>
        <w:ind w:firstLine="643"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春季突出“播种、赏花、踏青”主题。</w:t>
      </w:r>
      <w:r>
        <w:rPr>
          <w:rFonts w:hint="eastAsia" w:ascii="仿宋_GB2312" w:hAnsi="仿宋_GB2312" w:eastAsia="仿宋_GB2312" w:cs="仿宋_GB2312"/>
          <w:b w:val="0"/>
          <w:bCs w:val="0"/>
          <w:sz w:val="32"/>
          <w:szCs w:val="32"/>
          <w:highlight w:val="none"/>
          <w:lang w:val="en-US" w:eastAsia="zh-CN"/>
        </w:rPr>
        <w:t>结合春耕播种等农事活动，依托农田劳作、候鸟迁徙，梯田、花海、茶园等资源，开发劳作体验、湿地观鸟、稻田景观、花卉观赏、茶叶采制等产品。重点推介赏桃花、李花、樱花、油菜花，品菠萝、春茶，春游踏青等主题精品线路。</w:t>
      </w:r>
    </w:p>
    <w:p>
      <w:pPr>
        <w:ind w:firstLine="643"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夏季突出“‘双抢’、亲水、纳凉”主题。</w:t>
      </w:r>
      <w:r>
        <w:rPr>
          <w:rFonts w:hint="eastAsia" w:ascii="仿宋_GB2312" w:hAnsi="仿宋_GB2312" w:eastAsia="仿宋_GB2312" w:cs="仿宋_GB2312"/>
          <w:b w:val="0"/>
          <w:bCs w:val="0"/>
          <w:sz w:val="32"/>
          <w:szCs w:val="32"/>
          <w:highlight w:val="none"/>
          <w:lang w:val="en-US" w:eastAsia="zh-CN"/>
        </w:rPr>
        <w:t>依托抢收抢种，瓜果盛产，滨海沙滩、岭南水乡、粤北避暑、峡谷漂流、红色传统等资源，开发亲子游、农事研学、鱼稻共生、赏荷，以及赛龙舟、海上观光垂钓、海岛休闲等产品。重点推介端午节庆、暑假研学、水上漂流、休闲渔业及红色旅游等主题精品线路。</w:t>
      </w:r>
    </w:p>
    <w:p>
      <w:pPr>
        <w:ind w:firstLine="643"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秋季突出“丰收、采摘、登高”主题。</w:t>
      </w:r>
      <w:r>
        <w:rPr>
          <w:rFonts w:hint="eastAsia" w:ascii="仿宋_GB2312" w:hAnsi="仿宋_GB2312" w:eastAsia="仿宋_GB2312" w:cs="仿宋_GB2312"/>
          <w:b w:val="0"/>
          <w:bCs w:val="0"/>
          <w:sz w:val="32"/>
          <w:szCs w:val="32"/>
          <w:highlight w:val="none"/>
          <w:lang w:val="en-US" w:eastAsia="zh-CN"/>
        </w:rPr>
        <w:t>依托开渔、晚稻收割，农民丰收节、重阳节，田园风光、名山胜景、秋果秋色等资源，开发渔家乐、采摘观光、运动健身、探秘、野营、赏秋等产品。重点推介田园观光、海岛渔乐、行山登高、富氧洗肺等主题精品线路。</w:t>
      </w:r>
    </w:p>
    <w:p>
      <w:pPr>
        <w:ind w:firstLine="643"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冬季突出“民俗、温泉、赏雪”主题。</w:t>
      </w:r>
      <w:r>
        <w:rPr>
          <w:rFonts w:hint="eastAsia" w:ascii="仿宋_GB2312" w:hAnsi="仿宋_GB2312" w:eastAsia="仿宋_GB2312" w:cs="仿宋_GB2312"/>
          <w:b w:val="0"/>
          <w:bCs w:val="0"/>
          <w:sz w:val="32"/>
          <w:szCs w:val="32"/>
          <w:highlight w:val="none"/>
          <w:lang w:val="en-US" w:eastAsia="zh-CN"/>
        </w:rPr>
        <w:t>依托广府、客家、潮汕和少数民族民俗，温泉、冬雪、乡村民宿，晒腊味、砂糖桔、贡柑、沙田柚等资源，开发年例、飘色民俗体验，温泉养生、团建年会等产品。重点推介乡村民宿、粤北高山赏雪、冬果采摘等主题精品线路。</w:t>
      </w:r>
    </w:p>
    <w:p>
      <w:pPr>
        <w:ind w:firstLine="643"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发展时令乡村美食产品体系。</w:t>
      </w:r>
      <w:r>
        <w:rPr>
          <w:rFonts w:hint="eastAsia" w:ascii="仿宋_GB2312" w:hAnsi="仿宋_GB2312" w:eastAsia="仿宋_GB2312" w:cs="仿宋_GB2312"/>
          <w:b w:val="0"/>
          <w:bCs w:val="0"/>
          <w:sz w:val="32"/>
          <w:szCs w:val="32"/>
          <w:highlight w:val="none"/>
          <w:lang w:val="en-US" w:eastAsia="zh-CN"/>
        </w:rPr>
        <w:t>挖掘培育优质乡村特色食材和康养饮食资源，打造岭南药膳房等地方特色品牌。推进乡村休闲美食点和精品线路建设，支持“粤菜师傅”开发特色民间菜品，推广时令道地乡村美食。支持农产品加工企业研发特色休闲食品。结合“粤菜寻踪”文化旅游活动，推介乡村美食休闲精品。</w:t>
      </w:r>
    </w:p>
    <w:p>
      <w:pPr>
        <w:jc w:val="center"/>
        <w:rPr>
          <w:rFonts w:hint="eastAsia" w:ascii="方正黑体_GBK" w:hAnsi="方正黑体_GBK" w:eastAsia="方正黑体_GBK" w:cs="方正黑体_GBK"/>
          <w:sz w:val="32"/>
          <w:szCs w:val="32"/>
          <w:highlight w:val="none"/>
          <w:lang w:val="en-US" w:eastAsia="zh-CN"/>
        </w:rPr>
      </w:pPr>
      <w:bookmarkStart w:id="44" w:name="_Toc74224467_WPSOffice_Level2"/>
      <w:r>
        <w:rPr>
          <w:rFonts w:hint="eastAsia" w:ascii="方正黑体_GBK" w:hAnsi="方正黑体_GBK" w:eastAsia="方正黑体_GBK" w:cs="方正黑体_GBK"/>
          <w:sz w:val="32"/>
          <w:szCs w:val="32"/>
          <w:highlight w:val="none"/>
          <w:lang w:val="en-US" w:eastAsia="zh-CN"/>
        </w:rPr>
        <w:t>第二节  拓展功能 开发农业生产季节休闲产品</w:t>
      </w:r>
      <w:bookmarkEnd w:id="44"/>
    </w:p>
    <w:p>
      <w:pPr>
        <w:pStyle w:val="14"/>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napToGrid w:val="0"/>
          <w:color w:val="auto"/>
          <w:kern w:val="0"/>
          <w:sz w:val="32"/>
          <w:szCs w:val="32"/>
          <w:highlight w:val="none"/>
          <w:lang w:val="en-US" w:eastAsia="zh-CN"/>
        </w:rPr>
        <w:t>推进农田、果园、茶园、牧场变公园。</w:t>
      </w:r>
      <w:r>
        <w:rPr>
          <w:rFonts w:hint="eastAsia" w:ascii="仿宋_GB2312" w:hAnsi="仿宋_GB2312" w:eastAsia="仿宋_GB2312" w:cs="仿宋_GB2312"/>
          <w:b w:val="0"/>
          <w:bCs w:val="0"/>
          <w:color w:val="auto"/>
          <w:kern w:val="0"/>
          <w:sz w:val="32"/>
          <w:szCs w:val="32"/>
          <w:highlight w:val="none"/>
          <w:lang w:val="en-US" w:eastAsia="zh-CN" w:bidi="ar-SA"/>
        </w:rPr>
        <w:t>全面清理</w:t>
      </w:r>
      <w:r>
        <w:rPr>
          <w:rFonts w:hint="eastAsia" w:ascii="仿宋_GB2312" w:hAnsi="仿宋_GB2312" w:eastAsia="仿宋_GB2312" w:cs="仿宋_GB2312"/>
          <w:b w:val="0"/>
          <w:bCs w:val="0"/>
          <w:color w:val="auto"/>
          <w:kern w:val="0"/>
          <w:sz w:val="32"/>
          <w:szCs w:val="32"/>
          <w:highlight w:val="none"/>
          <w:lang w:val="zh-CN" w:eastAsia="zh-CN" w:bidi="ar-SA"/>
        </w:rPr>
        <w:t>整治农业生产区域垃圾杂物、</w:t>
      </w:r>
      <w:r>
        <w:rPr>
          <w:rFonts w:hint="eastAsia" w:ascii="仿宋_GB2312" w:hAnsi="仿宋_GB2312" w:eastAsia="仿宋_GB2312" w:cs="仿宋_GB2312"/>
          <w:b w:val="0"/>
          <w:bCs w:val="0"/>
          <w:snapToGrid w:val="0"/>
          <w:color w:val="auto"/>
          <w:spacing w:val="0"/>
          <w:kern w:val="0"/>
          <w:sz w:val="32"/>
          <w:szCs w:val="32"/>
          <w:highlight w:val="none"/>
          <w:lang w:val="en-US" w:eastAsia="zh-CN" w:bidi="ar-SA"/>
        </w:rPr>
        <w:t>乱搭乱建</w:t>
      </w:r>
      <w:r>
        <w:rPr>
          <w:rFonts w:hint="eastAsia" w:ascii="仿宋_GB2312" w:hAnsi="仿宋_GB2312" w:eastAsia="仿宋_GB2312" w:cs="仿宋_GB2312"/>
          <w:b w:val="0"/>
          <w:bCs w:val="0"/>
          <w:color w:val="auto"/>
          <w:kern w:val="0"/>
          <w:sz w:val="32"/>
          <w:szCs w:val="32"/>
          <w:highlight w:val="none"/>
          <w:lang w:val="en-US" w:eastAsia="zh-CN" w:bidi="ar-SA"/>
        </w:rPr>
        <w:t>窝棚、</w:t>
      </w:r>
      <w:r>
        <w:rPr>
          <w:rFonts w:hint="eastAsia" w:ascii="仿宋_GB2312" w:hAnsi="仿宋_GB2312" w:eastAsia="仿宋_GB2312" w:cs="仿宋_GB2312"/>
          <w:b w:val="0"/>
          <w:bCs w:val="0"/>
          <w:snapToGrid w:val="0"/>
          <w:color w:val="auto"/>
          <w:spacing w:val="0"/>
          <w:kern w:val="0"/>
          <w:sz w:val="32"/>
          <w:szCs w:val="32"/>
          <w:highlight w:val="none"/>
          <w:lang w:val="en-US" w:eastAsia="zh-CN" w:bidi="ar-SA"/>
        </w:rPr>
        <w:t>小</w:t>
      </w:r>
      <w:r>
        <w:rPr>
          <w:rFonts w:hint="eastAsia" w:ascii="仿宋_GB2312" w:hAnsi="仿宋_GB2312" w:eastAsia="仿宋_GB2312" w:cs="仿宋_GB2312"/>
          <w:b w:val="0"/>
          <w:bCs w:val="0"/>
          <w:color w:val="auto"/>
          <w:kern w:val="0"/>
          <w:sz w:val="32"/>
          <w:szCs w:val="32"/>
          <w:highlight w:val="none"/>
          <w:lang w:val="en-US" w:eastAsia="zh-CN"/>
        </w:rPr>
        <w:t>散乱畜禽养殖场等。</w:t>
      </w:r>
      <w:r>
        <w:rPr>
          <w:rFonts w:hint="default" w:ascii="Times New Roman" w:hAnsi="Times New Roman" w:eastAsia="仿宋_GB2312" w:cs="Times New Roman"/>
          <w:b w:val="0"/>
          <w:bCs w:val="0"/>
          <w:i w:val="0"/>
          <w:caps w:val="0"/>
          <w:spacing w:val="0"/>
          <w:w w:val="100"/>
          <w:sz w:val="32"/>
          <w:highlight w:val="none"/>
        </w:rPr>
        <w:t>引导</w:t>
      </w:r>
      <w:r>
        <w:rPr>
          <w:rFonts w:hint="eastAsia" w:ascii="Times New Roman" w:hAnsi="Times New Roman" w:eastAsia="仿宋_GB2312" w:cs="Times New Roman"/>
          <w:b w:val="0"/>
          <w:bCs w:val="0"/>
          <w:i w:val="0"/>
          <w:caps w:val="0"/>
          <w:spacing w:val="0"/>
          <w:w w:val="100"/>
          <w:sz w:val="32"/>
          <w:highlight w:val="none"/>
          <w:lang w:eastAsia="zh-CN"/>
        </w:rPr>
        <w:t>美丽田园、高标准农田，高标准示范果园、茶园、美丽观光牧场</w:t>
      </w:r>
      <w:r>
        <w:rPr>
          <w:rFonts w:hint="default" w:ascii="Times New Roman" w:hAnsi="Times New Roman" w:eastAsia="仿宋_GB2312" w:cs="Times New Roman"/>
          <w:b w:val="0"/>
          <w:bCs w:val="0"/>
          <w:i w:val="0"/>
          <w:caps w:val="0"/>
          <w:spacing w:val="0"/>
          <w:w w:val="100"/>
          <w:sz w:val="32"/>
          <w:highlight w:val="none"/>
        </w:rPr>
        <w:t>增加旅游休闲功能</w:t>
      </w:r>
      <w:r>
        <w:rPr>
          <w:rFonts w:hint="eastAsia" w:ascii="Times New Roman" w:hAnsi="Times New Roman" w:eastAsia="仿宋_GB2312" w:cs="Times New Roman"/>
          <w:b w:val="0"/>
          <w:bCs w:val="0"/>
          <w:i w:val="0"/>
          <w:caps w:val="0"/>
          <w:spacing w:val="0"/>
          <w:w w:val="100"/>
          <w:sz w:val="32"/>
          <w:highlight w:val="none"/>
          <w:lang w:eastAsia="zh-CN"/>
        </w:rPr>
        <w:t>，开发生产季节</w:t>
      </w:r>
      <w:r>
        <w:rPr>
          <w:rFonts w:hint="eastAsia" w:ascii="仿宋_GB2312" w:hAnsi="仿宋_GB2312" w:eastAsia="仿宋_GB2312" w:cs="仿宋_GB2312"/>
          <w:b w:val="0"/>
          <w:bCs w:val="0"/>
          <w:sz w:val="32"/>
          <w:szCs w:val="32"/>
          <w:highlight w:val="none"/>
          <w:lang w:val="en-US" w:eastAsia="zh-CN"/>
        </w:rPr>
        <w:t>自然课堂产品，展示田园美、生态美。</w:t>
      </w:r>
    </w:p>
    <w:p>
      <w:pPr>
        <w:pStyle w:val="14"/>
        <w:rPr>
          <w:rFonts w:hint="eastAsia"/>
          <w:b w:val="0"/>
          <w:bCs w:val="0"/>
          <w:highlight w:val="none"/>
          <w:lang w:val="en-US" w:eastAsia="zh-CN"/>
        </w:rPr>
      </w:pPr>
      <w:r>
        <w:rPr>
          <w:rFonts w:hint="eastAsia" w:ascii="仿宋_GB2312" w:hAnsi="仿宋_GB2312" w:eastAsia="仿宋_GB2312" w:cs="仿宋_GB2312"/>
          <w:b/>
          <w:bCs/>
          <w:sz w:val="32"/>
          <w:szCs w:val="32"/>
          <w:highlight w:val="none"/>
          <w:lang w:val="en-US" w:eastAsia="zh-CN"/>
        </w:rPr>
        <w:t>推进劳作变体验。</w:t>
      </w:r>
      <w:r>
        <w:rPr>
          <w:rFonts w:hint="eastAsia" w:ascii="仿宋_GB2312" w:hAnsi="仿宋_GB2312" w:eastAsia="仿宋_GB2312" w:cs="仿宋_GB2312"/>
          <w:b w:val="0"/>
          <w:bCs w:val="0"/>
          <w:sz w:val="32"/>
          <w:szCs w:val="32"/>
          <w:highlight w:val="none"/>
          <w:lang w:val="en-US" w:eastAsia="zh-CN"/>
        </w:rPr>
        <w:t>结合劳作实践，深入挖掘农技专家、种养能手、荔枝种植匠、制茶能手等乡村人力资源，开发乡村农耕、农事、农活技艺体验活动、学农集训营等产品，展示产业美、劳动美。</w:t>
      </w:r>
    </w:p>
    <w:p>
      <w:pPr>
        <w:ind w:firstLine="643"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做大做优农事节庆活动。</w:t>
      </w:r>
      <w:r>
        <w:rPr>
          <w:rFonts w:hint="default" w:ascii="Times New Roman" w:hAnsi="Times New Roman" w:eastAsia="仿宋_GB2312" w:cs="Times New Roman"/>
          <w:b w:val="0"/>
          <w:bCs w:val="0"/>
          <w:i w:val="0"/>
          <w:caps w:val="0"/>
          <w:spacing w:val="0"/>
          <w:w w:val="100"/>
          <w:sz w:val="32"/>
          <w:highlight w:val="none"/>
        </w:rPr>
        <w:t>创新策划</w:t>
      </w:r>
      <w:r>
        <w:rPr>
          <w:rFonts w:hint="eastAsia" w:ascii="Times New Roman" w:hAnsi="Times New Roman" w:eastAsia="仿宋_GB2312" w:cs="Times New Roman"/>
          <w:b w:val="0"/>
          <w:bCs w:val="0"/>
          <w:i w:val="0"/>
          <w:caps w:val="0"/>
          <w:spacing w:val="0"/>
          <w:w w:val="100"/>
          <w:sz w:val="32"/>
          <w:highlight w:val="none"/>
          <w:lang w:eastAsia="zh-CN"/>
        </w:rPr>
        <w:t>特色</w:t>
      </w:r>
      <w:r>
        <w:rPr>
          <w:rFonts w:hint="default" w:ascii="Times New Roman" w:hAnsi="Times New Roman" w:eastAsia="仿宋_GB2312" w:cs="Times New Roman"/>
          <w:b w:val="0"/>
          <w:bCs w:val="0"/>
          <w:i w:val="0"/>
          <w:caps w:val="0"/>
          <w:spacing w:val="0"/>
          <w:w w:val="100"/>
          <w:sz w:val="32"/>
          <w:highlight w:val="none"/>
        </w:rPr>
        <w:t>农事节庆活动，</w:t>
      </w:r>
      <w:r>
        <w:rPr>
          <w:rFonts w:hint="eastAsia" w:ascii="Times New Roman" w:hAnsi="Times New Roman" w:eastAsia="仿宋_GB2312" w:cs="Times New Roman"/>
          <w:b w:val="0"/>
          <w:bCs w:val="0"/>
          <w:i w:val="0"/>
          <w:caps w:val="0"/>
          <w:spacing w:val="0"/>
          <w:w w:val="100"/>
          <w:sz w:val="32"/>
          <w:highlight w:val="none"/>
          <w:lang w:eastAsia="zh-CN"/>
        </w:rPr>
        <w:t>开发时令乡食</w:t>
      </w:r>
      <w:r>
        <w:rPr>
          <w:rFonts w:hint="default" w:ascii="Times New Roman" w:hAnsi="Times New Roman" w:eastAsia="仿宋_GB2312" w:cs="Times New Roman"/>
          <w:b w:val="0"/>
          <w:bCs w:val="0"/>
          <w:i w:val="0"/>
          <w:caps w:val="0"/>
          <w:spacing w:val="0"/>
          <w:w w:val="100"/>
          <w:sz w:val="32"/>
          <w:highlight w:val="none"/>
        </w:rPr>
        <w:t>、科普实践教育等体验性</w:t>
      </w:r>
      <w:r>
        <w:rPr>
          <w:rFonts w:hint="eastAsia" w:ascii="Times New Roman" w:hAnsi="Times New Roman" w:eastAsia="仿宋_GB2312" w:cs="Times New Roman"/>
          <w:b w:val="0"/>
          <w:bCs w:val="0"/>
          <w:i w:val="0"/>
          <w:caps w:val="0"/>
          <w:spacing w:val="0"/>
          <w:w w:val="100"/>
          <w:sz w:val="32"/>
          <w:highlight w:val="none"/>
          <w:lang w:eastAsia="zh-CN"/>
        </w:rPr>
        <w:t>休闲旅游</w:t>
      </w:r>
      <w:r>
        <w:rPr>
          <w:rFonts w:hint="default" w:ascii="Times New Roman" w:hAnsi="Times New Roman" w:eastAsia="仿宋_GB2312" w:cs="Times New Roman"/>
          <w:b w:val="0"/>
          <w:bCs w:val="0"/>
          <w:i w:val="0"/>
          <w:caps w:val="0"/>
          <w:spacing w:val="0"/>
          <w:w w:val="100"/>
          <w:sz w:val="32"/>
          <w:highlight w:val="none"/>
        </w:rPr>
        <w:t>产品</w:t>
      </w:r>
      <w:r>
        <w:rPr>
          <w:rFonts w:hint="eastAsia" w:ascii="Times New Roman" w:hAnsi="Times New Roman" w:eastAsia="仿宋_GB2312" w:cs="Times New Roman"/>
          <w:b w:val="0"/>
          <w:bCs w:val="0"/>
          <w:i w:val="0"/>
          <w:caps w:val="0"/>
          <w:spacing w:val="0"/>
          <w:w w:val="100"/>
          <w:sz w:val="32"/>
          <w:highlight w:val="none"/>
          <w:lang w:eastAsia="zh-CN"/>
        </w:rPr>
        <w:t>，展示文化美、丰收美。加大节庆活动营销力度，</w:t>
      </w:r>
      <w:r>
        <w:rPr>
          <w:rFonts w:hint="eastAsia" w:ascii="仿宋_GB2312" w:hAnsi="仿宋_GB2312" w:eastAsia="仿宋_GB2312" w:cs="仿宋_GB2312"/>
          <w:b w:val="0"/>
          <w:bCs w:val="0"/>
          <w:sz w:val="32"/>
          <w:szCs w:val="32"/>
          <w:highlight w:val="none"/>
          <w:lang w:val="en-US" w:eastAsia="zh-CN"/>
        </w:rPr>
        <w:t>推介农事节庆专题研学教育线路。推行预约服务，提升服务品质，增强游客体验感。</w:t>
      </w:r>
    </w:p>
    <w:p>
      <w:pPr>
        <w:jc w:val="center"/>
        <w:rPr>
          <w:rFonts w:hint="eastAsia" w:ascii="方正黑体_GBK" w:hAnsi="方正黑体_GBK" w:eastAsia="方正黑体_GBK" w:cs="方正黑体_GBK"/>
          <w:sz w:val="32"/>
          <w:szCs w:val="32"/>
          <w:highlight w:val="none"/>
          <w:lang w:val="en-US" w:eastAsia="zh-CN"/>
        </w:rPr>
      </w:pPr>
      <w:bookmarkStart w:id="45" w:name="_Toc1986100983_WPSOffice_Level2"/>
      <w:r>
        <w:rPr>
          <w:rFonts w:hint="eastAsia" w:ascii="方正黑体_GBK" w:hAnsi="方正黑体_GBK" w:eastAsia="方正黑体_GBK" w:cs="方正黑体_GBK"/>
          <w:sz w:val="32"/>
          <w:szCs w:val="32"/>
          <w:highlight w:val="none"/>
          <w:lang w:val="en-US" w:eastAsia="zh-CN"/>
        </w:rPr>
        <w:t>第三节  发掘价值 开发农闲季乡村休闲产品</w:t>
      </w:r>
      <w:bookmarkEnd w:id="45"/>
    </w:p>
    <w:p>
      <w:pPr>
        <w:ind w:firstLine="643"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培育乡村体育休闲产品。</w:t>
      </w:r>
      <w:r>
        <w:rPr>
          <w:rFonts w:hint="eastAsia" w:ascii="仿宋_GB2312" w:hAnsi="仿宋_GB2312" w:eastAsia="仿宋_GB2312" w:cs="仿宋_GB2312"/>
          <w:b w:val="0"/>
          <w:bCs w:val="0"/>
          <w:sz w:val="32"/>
          <w:szCs w:val="32"/>
          <w:highlight w:val="none"/>
          <w:lang w:val="en-US" w:eastAsia="zh-CN"/>
        </w:rPr>
        <w:t>突出农耕体验、民俗体验、“土”“野”的特点，开发趣味性、健身性、参与性、观赏性、特色性强的乡村赛事产品。依托乡村振兴示范带，发展乡村趣味运动会、户外登山、攀岩探险、徒步健身等乡村户外运动业态。</w:t>
      </w:r>
    </w:p>
    <w:p>
      <w:pPr>
        <w:ind w:firstLine="643"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培育农产品加工旅游休闲产品。</w:t>
      </w:r>
      <w:r>
        <w:rPr>
          <w:rFonts w:hint="eastAsia" w:ascii="仿宋_GB2312" w:hAnsi="仿宋_GB2312" w:eastAsia="仿宋_GB2312" w:cs="仿宋_GB2312"/>
          <w:b w:val="0"/>
          <w:bCs w:val="0"/>
          <w:sz w:val="32"/>
          <w:szCs w:val="32"/>
          <w:highlight w:val="none"/>
          <w:lang w:val="en-US" w:eastAsia="zh-CN"/>
        </w:rPr>
        <w:t>支持农业龙头企业建设大型多功能冷库，收储农产品原料，多元化开发、多层次利用，发展体验店、博物馆等业态，开发果皮等废弃物为原料的文创产品。发掘非遗传承人、乡村工匠、民间艺人资源，开设工坊、工作室、驿站等场所，活态传承制陶、竹编、香云纱等民俗文化、传统手工艺。</w:t>
      </w:r>
    </w:p>
    <w:p>
      <w:pPr>
        <w:ind w:firstLine="643"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推进闲置设施复合利用。</w:t>
      </w:r>
      <w:r>
        <w:rPr>
          <w:rFonts w:hint="eastAsia" w:ascii="仿宋_GB2312" w:hAnsi="仿宋_GB2312" w:eastAsia="仿宋_GB2312" w:cs="仿宋_GB2312"/>
          <w:b w:val="0"/>
          <w:bCs w:val="0"/>
          <w:sz w:val="32"/>
          <w:szCs w:val="32"/>
          <w:highlight w:val="none"/>
          <w:lang w:val="en-US" w:eastAsia="zh-CN"/>
        </w:rPr>
        <w:t>农闲期间，根据农业耕种轮作特点，选种具有观赏、游玩、采摘、摄影价值的物种，与主导产业形成互补。利用传统和现代农机装备、农业科技实验室、农业信息化转变为教学设备、科普体验设施，开发复合利用功能，发展农业科普、农事体验、乡村振兴讲解员比武、趣味运动会、乡村大讲堂等业态。</w:t>
      </w:r>
    </w:p>
    <w:p>
      <w:pPr>
        <w:pStyle w:val="14"/>
        <w:rPr>
          <w:rFonts w:hint="eastAsia"/>
          <w:highlight w:val="none"/>
          <w:lang w:val="en-US" w:eastAsia="zh-CN"/>
        </w:rPr>
      </w:pPr>
      <w:r>
        <w:rPr>
          <w:rFonts w:hint="eastAsia" w:ascii="仿宋_GB2312" w:hAnsi="仿宋_GB2312" w:eastAsia="仿宋_GB2312" w:cs="仿宋_GB2312"/>
          <w:b/>
          <w:bCs/>
          <w:sz w:val="32"/>
          <w:szCs w:val="32"/>
          <w:highlight w:val="none"/>
          <w:lang w:val="en-US" w:eastAsia="zh-CN"/>
        </w:rPr>
        <w:t>促进区域联动发展。</w:t>
      </w:r>
      <w:r>
        <w:rPr>
          <w:rFonts w:hint="eastAsia" w:ascii="仿宋_GB2312" w:hAnsi="仿宋_GB2312" w:eastAsia="仿宋_GB2312" w:cs="仿宋_GB2312"/>
          <w:b w:val="0"/>
          <w:bCs w:val="0"/>
          <w:sz w:val="32"/>
          <w:szCs w:val="32"/>
          <w:highlight w:val="none"/>
          <w:lang w:val="en-US" w:eastAsia="zh-CN"/>
        </w:rPr>
        <w:t>支持各类休闲旅游主体融合发展、抱团</w:t>
      </w:r>
      <w:r>
        <w:rPr>
          <w:rFonts w:hint="eastAsia" w:ascii="仿宋_GB2312" w:hAnsi="仿宋_GB2312" w:eastAsia="仿宋_GB2312" w:cs="仿宋_GB2312"/>
          <w:sz w:val="32"/>
          <w:szCs w:val="32"/>
          <w:highlight w:val="none"/>
          <w:lang w:val="en-US" w:eastAsia="zh-CN"/>
        </w:rPr>
        <w:t>发展，集聚乡村风貌、民俗特色、历史文化等元素，打造区域特色鲜明、文化底蕴厚重、乡土气息浓厚的乡村休闲旅游精品景点，形成“两日游”“三日游”“五日游”等精品路线。</w:t>
      </w:r>
    </w:p>
    <w:p>
      <w:pPr>
        <w:ind w:firstLine="643" w:firstLineChars="200"/>
        <w:rPr>
          <w:rFonts w:hint="default"/>
          <w:highlight w:val="none"/>
          <w:lang w:val="en-US" w:eastAsia="zh-CN"/>
        </w:rPr>
      </w:pPr>
      <w:r>
        <w:rPr>
          <w:rFonts w:hint="eastAsia" w:ascii="仿宋_GB2312" w:hAnsi="仿宋_GB2312" w:eastAsia="仿宋_GB2312" w:cs="仿宋_GB2312"/>
          <w:b/>
          <w:bCs/>
          <w:sz w:val="32"/>
          <w:szCs w:val="32"/>
          <w:highlight w:val="none"/>
          <w:lang w:val="en-US" w:eastAsia="zh-CN"/>
        </w:rPr>
        <w:t>加强宣传推介。</w:t>
      </w:r>
      <w:r>
        <w:rPr>
          <w:rFonts w:hint="eastAsia" w:ascii="仿宋_GB2312" w:hAnsi="仿宋_GB2312" w:eastAsia="仿宋_GB2312" w:cs="仿宋_GB2312"/>
          <w:sz w:val="32"/>
          <w:szCs w:val="32"/>
          <w:highlight w:val="none"/>
          <w:lang w:val="en-US" w:eastAsia="zh-CN"/>
        </w:rPr>
        <w:t>通过电视宣传、新媒体推广、视频直播等手段，瞄准粤港澳大湾区消费市场推送乡村休闲信息，多维度宣传乡村休闲产品，吸引更多城镇居民到乡村“望山看水忆乡愁”。鼓励各级工会组织会员到乡村疗休养。支持经营主体发展共享业态，促进农产品现货变期货。</w:t>
      </w:r>
    </w:p>
    <w:tbl>
      <w:tblPr>
        <w:tblStyle w:val="9"/>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pPr>
              <w:pStyle w:val="14"/>
              <w:ind w:left="0" w:leftChars="0" w:firstLine="0" w:firstLineChars="0"/>
              <w:jc w:val="center"/>
              <w:rPr>
                <w:rFonts w:hint="eastAsia" w:ascii="方正小标宋简体" w:hAnsi="方正小标宋简体" w:eastAsia="方正小标宋简体" w:cs="方正小标宋简体"/>
                <w:sz w:val="36"/>
                <w:szCs w:val="36"/>
                <w:highlight w:val="none"/>
                <w:vertAlign w:val="baseline"/>
                <w:lang w:val="en-US" w:eastAsia="zh-CN"/>
              </w:rPr>
            </w:pPr>
            <w:r>
              <w:rPr>
                <w:rFonts w:hint="eastAsia" w:ascii="仿宋_GB2312" w:hAnsi="仿宋_GB2312" w:eastAsia="仿宋_GB2312" w:cs="仿宋_GB2312"/>
                <w:b/>
                <w:bCs/>
                <w:sz w:val="32"/>
                <w:szCs w:val="32"/>
                <w:highlight w:val="none"/>
                <w:lang w:val="en-US" w:eastAsia="zh-CN"/>
              </w:rPr>
              <w:t>专栏5：</w:t>
            </w:r>
            <w:r>
              <w:rPr>
                <w:rFonts w:hint="eastAsia" w:ascii="仿宋_GB2312" w:hAnsi="仿宋_GB2312" w:eastAsia="仿宋_GB2312" w:cs="仿宋_GB2312"/>
                <w:b/>
                <w:bCs/>
                <w:kern w:val="2"/>
                <w:sz w:val="32"/>
                <w:szCs w:val="32"/>
                <w:highlight w:val="none"/>
                <w:lang w:val="en-US" w:eastAsia="zh-CN" w:bidi="ar-SA"/>
              </w:rPr>
              <w:t>全省主要农事节庆活动资源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pPr>
              <w:spacing w:line="400" w:lineRule="exact"/>
              <w:ind w:firstLine="480" w:firstLineChars="200"/>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广州市：广府庙会，天后诞，端午龙舟节，花都区赤坭镇盆景艺术节，花都赤坭镇桑果节，增城荔枝文化节，乞巧文化节。</w:t>
            </w:r>
          </w:p>
          <w:p>
            <w:pPr>
              <w:pStyle w:val="3"/>
              <w:spacing w:line="400" w:lineRule="exact"/>
              <w:rPr>
                <w:rFonts w:hint="default"/>
                <w:b w:val="0"/>
                <w:bCs w:val="0"/>
                <w:highlight w:val="none"/>
                <w:lang w:val="en-US" w:eastAsia="zh-CN"/>
              </w:rPr>
            </w:pPr>
            <w:r>
              <w:rPr>
                <w:rFonts w:hint="eastAsia" w:ascii="仿宋_GB2312" w:hAnsi="仿宋_GB2312" w:eastAsia="仿宋_GB2312" w:cs="仿宋_GB2312"/>
                <w:sz w:val="24"/>
                <w:szCs w:val="24"/>
                <w:highlight w:val="none"/>
                <w:lang w:val="en-US" w:eastAsia="zh-CN"/>
              </w:rPr>
              <w:t xml:space="preserve">  </w:t>
            </w:r>
            <w:r>
              <w:rPr>
                <w:rFonts w:hint="eastAsia" w:ascii="仿宋_GB2312" w:hAnsi="仿宋_GB2312" w:eastAsia="仿宋_GB2312" w:cs="仿宋_GB2312"/>
                <w:b w:val="0"/>
                <w:bCs w:val="0"/>
                <w:sz w:val="24"/>
                <w:szCs w:val="24"/>
                <w:highlight w:val="none"/>
                <w:lang w:val="en-US" w:eastAsia="zh-CN"/>
              </w:rPr>
              <w:t xml:space="preserve">  深圳市：南澳龙舟赛</w:t>
            </w:r>
          </w:p>
          <w:p>
            <w:pPr>
              <w:spacing w:line="400" w:lineRule="exact"/>
              <w:ind w:firstLine="480" w:firstLineChars="200"/>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珠海市：开渔节、白蕉海鲈节、斗门水稻收割节。</w:t>
            </w:r>
          </w:p>
          <w:p>
            <w:pPr>
              <w:spacing w:line="400" w:lineRule="exact"/>
              <w:ind w:firstLine="480" w:firstLineChars="200"/>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汕头市：潮南雷岭荔枝节，澄海薄壳美食节、濠江区桃花节、澄海狮头鹅节。</w:t>
            </w:r>
          </w:p>
          <w:p>
            <w:pPr>
              <w:spacing w:line="400" w:lineRule="exact"/>
              <w:ind w:firstLine="480" w:firstLineChars="200"/>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佛山市：高明濑粉节，三水芦苞北江腊味美食节。</w:t>
            </w:r>
          </w:p>
          <w:p>
            <w:pPr>
              <w:spacing w:line="400" w:lineRule="exact"/>
              <w:ind w:firstLine="480" w:firstLineChars="200"/>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韶关市：始兴蚕桑文化节，银杏文化旅游节，乳源稻田鱼文化节。</w:t>
            </w:r>
          </w:p>
          <w:p>
            <w:pPr>
              <w:spacing w:line="400" w:lineRule="exact"/>
              <w:ind w:firstLine="480" w:firstLineChars="200"/>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河源市：万绿湖打鱼节。</w:t>
            </w:r>
          </w:p>
          <w:p>
            <w:pPr>
              <w:spacing w:line="400" w:lineRule="exact"/>
              <w:ind w:firstLine="480" w:firstLineChars="200"/>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梅州市：大埔坪山梯田油菜花节、蜜柚名茶节，梅县金柚开采节，梅县区金柚飘香文化节，脐橙文化节，客天下赴圩节，兴宁花灯文化节。</w:t>
            </w:r>
          </w:p>
          <w:p>
            <w:pPr>
              <w:spacing w:line="400" w:lineRule="exact"/>
              <w:ind w:firstLine="480" w:firstLineChars="200"/>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惠州市：妈祖文化旅游节，东坡荔枝文化节，晒秋民俗文化旅游节，梅菜文化节，博罗福田菜心节。</w:t>
            </w:r>
          </w:p>
          <w:p>
            <w:pPr>
              <w:spacing w:line="400" w:lineRule="exact"/>
              <w:ind w:firstLine="480" w:firstLineChars="200"/>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汕尾市：开渔节，海胆美食节，晨洲蚝美食文化节，陆河梅花节。</w:t>
            </w:r>
          </w:p>
          <w:p>
            <w:pPr>
              <w:spacing w:line="400" w:lineRule="exact"/>
              <w:ind w:firstLine="480" w:firstLineChars="200"/>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东莞市：莞香文化节，荔枝文化节。</w:t>
            </w:r>
          </w:p>
          <w:p>
            <w:pPr>
              <w:spacing w:line="400" w:lineRule="exact"/>
              <w:ind w:firstLine="480" w:firstLineChars="200"/>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中山市：小榄菊花会，神湾菠萝文化旅游周，荷花节，东升脆肉鲩美食节，黄圃腊味美食文化节，中国（中山）花木产业大会。</w:t>
            </w:r>
          </w:p>
          <w:p>
            <w:pPr>
              <w:spacing w:line="400" w:lineRule="exact"/>
              <w:ind w:firstLine="480" w:firstLineChars="200"/>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江门市：棠下牛肉节，新会崖门古兜甜水萝卜节，鹤山双合粉葛节，杜阮羊肉美食节、凉瓜节。</w:t>
            </w:r>
          </w:p>
          <w:p>
            <w:pPr>
              <w:spacing w:line="400" w:lineRule="exact"/>
              <w:ind w:firstLine="480" w:firstLineChars="200"/>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阳江市：开渔节，春砂仁文化节。</w:t>
            </w:r>
          </w:p>
          <w:p>
            <w:pPr>
              <w:spacing w:line="400" w:lineRule="exact"/>
              <w:ind w:firstLine="480" w:firstLineChars="200"/>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湛江市：开渔节，坡头荷花文化节，茂德公菠萝蜜节，徐闻菠萝文化节，端午龙舟文化节。</w:t>
            </w:r>
          </w:p>
          <w:p>
            <w:pPr>
              <w:spacing w:line="400" w:lineRule="exact"/>
              <w:ind w:firstLine="480" w:firstLineChars="200"/>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茂名市：</w:t>
            </w:r>
            <w:r>
              <w:rPr>
                <w:rFonts w:hint="eastAsia" w:ascii="仿宋_GB2312" w:hAnsi="仿宋_GB2312" w:eastAsia="仿宋_GB2312" w:cs="仿宋_GB2312"/>
                <w:sz w:val="24"/>
                <w:szCs w:val="24"/>
                <w:highlight w:val="none"/>
              </w:rPr>
              <w:t>中国荔枝产业大会</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lang w:val="en-US" w:eastAsia="zh-CN"/>
              </w:rPr>
              <w:t>高州荔枝文化节、博贺开渔节，新安镇水果文化节，。</w:t>
            </w:r>
          </w:p>
          <w:p>
            <w:pPr>
              <w:spacing w:line="400" w:lineRule="exact"/>
              <w:ind w:firstLine="480" w:firstLineChars="200"/>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肇庆市：四会柑桔节，怀集燕子节，四会兰花文化节，高要回龙茶果节，德庆贡柑开摘节、荔枝节。</w:t>
            </w:r>
          </w:p>
          <w:p>
            <w:pPr>
              <w:spacing w:line="400" w:lineRule="exact"/>
              <w:ind w:firstLine="480" w:firstLineChars="200"/>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清远市：佛冈豆腐节、竹山粉葛节，瑶族盘王节，连山壮族牛王诞，排瑶开耕节，“三月三”壮族歌墟节，“七月香”壮家云上戏水节，清远鸡美食节，连州菜心节，英德红茶头采节。</w:t>
            </w:r>
          </w:p>
          <w:p>
            <w:pPr>
              <w:spacing w:line="400" w:lineRule="exact"/>
              <w:ind w:firstLine="480" w:firstLineChars="200"/>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潮州市：凤凰单丛茶文化节，杨梅文化节，工夫茶文化节。</w:t>
            </w:r>
          </w:p>
          <w:p>
            <w:pPr>
              <w:spacing w:line="400" w:lineRule="exact"/>
              <w:ind w:firstLine="480" w:firstLineChars="200"/>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揭阳市：惠来开渔节，普宁梅花节。</w:t>
            </w:r>
          </w:p>
          <w:p>
            <w:pPr>
              <w:spacing w:line="400" w:lineRule="exact"/>
              <w:ind w:firstLine="480" w:firstLineChars="200"/>
              <w:rPr>
                <w:rFonts w:hint="default"/>
                <w:highlight w:val="none"/>
                <w:lang w:val="en-US" w:eastAsia="zh-CN"/>
              </w:rPr>
            </w:pPr>
            <w:r>
              <w:rPr>
                <w:rFonts w:hint="eastAsia" w:ascii="仿宋_GB2312" w:hAnsi="仿宋_GB2312" w:eastAsia="仿宋_GB2312" w:cs="仿宋_GB2312"/>
                <w:sz w:val="24"/>
                <w:szCs w:val="24"/>
                <w:highlight w:val="none"/>
                <w:lang w:val="en-US" w:eastAsia="zh-CN"/>
              </w:rPr>
              <w:t>云浮市：无核黄皮文化节，番薯节，稻米节，乡村旅游季。</w:t>
            </w:r>
          </w:p>
        </w:tc>
      </w:tr>
    </w:tbl>
    <w:p>
      <w:pPr>
        <w:jc w:val="center"/>
        <w:rPr>
          <w:rFonts w:hint="eastAsia" w:ascii="方正小标宋简体" w:hAnsi="方正小标宋简体" w:eastAsia="方正小标宋简体" w:cs="方正小标宋简体"/>
          <w:sz w:val="36"/>
          <w:szCs w:val="36"/>
          <w:highlight w:val="none"/>
          <w:lang w:val="en-US" w:eastAsia="zh-CN"/>
        </w:rPr>
      </w:pPr>
    </w:p>
    <w:p>
      <w:pPr>
        <w:jc w:val="center"/>
        <w:rPr>
          <w:rFonts w:hint="eastAsia" w:ascii="方正小标宋简体" w:hAnsi="方正小标宋简体" w:eastAsia="方正小标宋简体" w:cs="方正小标宋简体"/>
          <w:sz w:val="36"/>
          <w:szCs w:val="36"/>
          <w:highlight w:val="none"/>
          <w:lang w:eastAsia="zh-CN"/>
        </w:rPr>
      </w:pPr>
      <w:bookmarkStart w:id="46" w:name="_Toc1534932825_WPSOffice_Level1"/>
      <w:r>
        <w:rPr>
          <w:rFonts w:hint="eastAsia" w:ascii="方正小标宋简体" w:hAnsi="方正小标宋简体" w:eastAsia="方正小标宋简体" w:cs="方正小标宋简体"/>
          <w:sz w:val="36"/>
          <w:szCs w:val="36"/>
          <w:highlight w:val="none"/>
          <w:lang w:val="en-US" w:eastAsia="zh-CN"/>
        </w:rPr>
        <w:t>第五章  主要任务</w:t>
      </w:r>
      <w:bookmarkEnd w:id="46"/>
    </w:p>
    <w:bookmarkEnd w:id="38"/>
    <w:p>
      <w:pPr>
        <w:jc w:val="center"/>
        <w:rPr>
          <w:rFonts w:hint="eastAsia" w:ascii="方正黑体_GBK" w:hAnsi="方正黑体_GBK" w:eastAsia="方正黑体_GBK" w:cs="方正黑体_GBK"/>
          <w:sz w:val="32"/>
          <w:szCs w:val="32"/>
          <w:highlight w:val="none"/>
          <w:lang w:val="en-US" w:eastAsia="zh-CN"/>
        </w:rPr>
      </w:pPr>
      <w:bookmarkStart w:id="47" w:name="_Toc1092954994_WPSOffice_Level2"/>
      <w:r>
        <w:rPr>
          <w:rFonts w:hint="eastAsia" w:ascii="方正黑体_GBK" w:hAnsi="方正黑体_GBK" w:eastAsia="方正黑体_GBK" w:cs="方正黑体_GBK"/>
          <w:sz w:val="32"/>
          <w:szCs w:val="32"/>
          <w:highlight w:val="none"/>
          <w:lang w:val="en-US" w:eastAsia="zh-CN"/>
        </w:rPr>
        <w:t>第一节  夯“基” 完善配套设施</w:t>
      </w:r>
      <w:bookmarkEnd w:id="47"/>
    </w:p>
    <w:p>
      <w:pPr>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统筹规划重要市政公用设施向城市郊区乡村和规模较大中心镇延伸。推进“四好农村路”提档升级，推动农村公路建设向田间地头延伸。推进村庄整治和庭院整治，编制村容村貌提升导则，优化村庄生产生活生态空间。突出乡土特色和地域特点加强村庄风貌引导。</w:t>
      </w:r>
      <w:r>
        <w:rPr>
          <w:rFonts w:hint="eastAsia" w:ascii="仿宋_GB2312" w:hAnsi="仿宋_GB2312" w:eastAsia="仿宋_GB2312" w:cs="仿宋_GB2312"/>
          <w:sz w:val="32"/>
          <w:szCs w:val="32"/>
          <w:highlight w:val="none"/>
          <w:lang w:val="zh-CN" w:eastAsia="zh-CN"/>
        </w:rPr>
        <w:t>鼓励村民充分利用荒地、废墟、边角地因地制宜打造小菜园、小果园、小花园、小公园“四小园”</w:t>
      </w:r>
      <w:r>
        <w:rPr>
          <w:rFonts w:hint="eastAsia" w:ascii="仿宋_GB2312" w:hAnsi="仿宋_GB2312" w:eastAsia="仿宋_GB2312" w:cs="仿宋_GB2312"/>
          <w:sz w:val="32"/>
          <w:szCs w:val="32"/>
          <w:highlight w:val="none"/>
          <w:lang w:val="en-US" w:eastAsia="zh-CN"/>
        </w:rPr>
        <w:t>小生态板块</w:t>
      </w:r>
      <w:r>
        <w:rPr>
          <w:rFonts w:hint="eastAsia" w:ascii="仿宋_GB2312" w:hAnsi="仿宋_GB2312" w:eastAsia="仿宋_GB2312" w:cs="仿宋_GB2312"/>
          <w:sz w:val="32"/>
          <w:szCs w:val="32"/>
          <w:highlight w:val="none"/>
          <w:lang w:val="zh-CN" w:eastAsia="zh-CN"/>
        </w:rPr>
        <w:t>。推动</w:t>
      </w:r>
      <w:r>
        <w:rPr>
          <w:rFonts w:hint="eastAsia" w:ascii="仿宋_GB2312" w:hAnsi="仿宋_GB2312" w:eastAsia="仿宋_GB2312" w:cs="仿宋_GB2312"/>
          <w:sz w:val="32"/>
          <w:szCs w:val="32"/>
          <w:highlight w:val="none"/>
          <w:lang w:val="en-US" w:eastAsia="zh-CN"/>
        </w:rPr>
        <w:t>村庄清洁行动</w:t>
      </w:r>
      <w:r>
        <w:rPr>
          <w:rFonts w:hint="eastAsia" w:ascii="仿宋_GB2312" w:hAnsi="仿宋_GB2312" w:eastAsia="仿宋_GB2312" w:cs="仿宋_GB2312"/>
          <w:sz w:val="32"/>
          <w:szCs w:val="32"/>
          <w:highlight w:val="none"/>
          <w:lang w:val="zh-CN" w:eastAsia="zh-CN"/>
        </w:rPr>
        <w:t>向屋内庭院延伸、村庄周边拓展，建设</w:t>
      </w:r>
      <w:r>
        <w:rPr>
          <w:rFonts w:hint="eastAsia" w:ascii="仿宋_GB2312" w:hAnsi="仿宋_GB2312" w:eastAsia="仿宋_GB2312" w:cs="仿宋_GB2312"/>
          <w:sz w:val="32"/>
          <w:szCs w:val="32"/>
          <w:highlight w:val="none"/>
          <w:lang w:val="zh-CN"/>
        </w:rPr>
        <w:t>“美丽家园”“美丽田园”“美丽河湖”“美丽园区”“美丽廊道”</w:t>
      </w:r>
      <w:r>
        <w:rPr>
          <w:rFonts w:hint="eastAsia" w:ascii="仿宋_GB2312" w:hAnsi="仿宋_GB2312" w:eastAsia="仿宋_GB2312" w:cs="仿宋_GB2312"/>
          <w:sz w:val="32"/>
          <w:szCs w:val="32"/>
          <w:highlight w:val="none"/>
          <w:lang w:val="zh-CN" w:eastAsia="zh-CN"/>
        </w:rPr>
        <w:t>。</w:t>
      </w:r>
      <w:r>
        <w:rPr>
          <w:rFonts w:hint="eastAsia" w:ascii="仿宋_GB2312" w:hAnsi="仿宋_GB2312" w:eastAsia="仿宋_GB2312" w:cs="仿宋_GB2312"/>
          <w:sz w:val="32"/>
          <w:szCs w:val="32"/>
          <w:highlight w:val="none"/>
          <w:lang w:val="en-US" w:eastAsia="zh-CN"/>
        </w:rPr>
        <w:t>推动数字乡村建设，推进乡村休闲产业数字化，激发产业发展新动能。鼓励驻镇帮镇扶村项目培育镇域乡村休闲产业综合体。</w:t>
      </w:r>
    </w:p>
    <w:tbl>
      <w:tblPr>
        <w:tblStyle w:val="9"/>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pPr>
              <w:jc w:val="center"/>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b/>
                <w:bCs/>
                <w:sz w:val="32"/>
                <w:szCs w:val="32"/>
                <w:highlight w:val="none"/>
                <w:lang w:val="en-US" w:eastAsia="zh-CN"/>
              </w:rPr>
              <w:t>专栏6：“十四五”乡村休闲产业基础提升工程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提升乡村交通基础设施。选择沿海、江、山、林等典型路段，结合特色旅游路、风景道的打造，开展美丽国省道、</w:t>
            </w:r>
            <w:r>
              <w:rPr>
                <w:rFonts w:hint="eastAsia" w:ascii="仿宋_GB2312" w:hAnsi="仿宋_GB2312" w:eastAsia="仿宋_GB2312" w:cs="仿宋_GB2312"/>
                <w:sz w:val="24"/>
                <w:szCs w:val="24"/>
                <w:highlight w:val="none"/>
              </w:rPr>
              <w:t>美丽农村路</w:t>
            </w:r>
            <w:r>
              <w:rPr>
                <w:rFonts w:hint="eastAsia" w:ascii="仿宋_GB2312" w:hAnsi="仿宋_GB2312" w:eastAsia="仿宋_GB2312" w:cs="仿宋_GB2312"/>
                <w:sz w:val="24"/>
                <w:szCs w:val="24"/>
                <w:highlight w:val="none"/>
                <w:lang w:val="en-US" w:eastAsia="zh-CN"/>
              </w:rPr>
              <w:t>创建示范工程，</w:t>
            </w:r>
            <w:r>
              <w:rPr>
                <w:rFonts w:hint="eastAsia" w:ascii="仿宋_GB2312" w:hAnsi="仿宋_GB2312" w:eastAsia="仿宋_GB2312" w:cs="仿宋_GB2312"/>
                <w:sz w:val="24"/>
                <w:szCs w:val="24"/>
                <w:highlight w:val="none"/>
              </w:rPr>
              <w:t>全省每个乡镇至少建设1条原则上里程不低于5公里美丽农村路，共6000公里。</w:t>
            </w:r>
            <w:r>
              <w:rPr>
                <w:rFonts w:hint="eastAsia" w:ascii="仿宋_GB2312" w:hAnsi="仿宋_GB2312" w:eastAsia="仿宋_GB2312" w:cs="仿宋_GB2312"/>
                <w:sz w:val="24"/>
                <w:szCs w:val="24"/>
                <w:highlight w:val="none"/>
                <w:lang w:val="en-US" w:eastAsia="zh-CN"/>
              </w:rPr>
              <w:t>推进915公里滨海旅游公路及其支线建设项目，以及</w:t>
            </w:r>
            <w:r>
              <w:rPr>
                <w:rFonts w:hint="eastAsia" w:ascii="仿宋_GB2312" w:hAnsi="仿宋_GB2312" w:eastAsia="仿宋_GB2312" w:cs="仿宋_GB2312"/>
                <w:sz w:val="24"/>
                <w:szCs w:val="24"/>
                <w:highlight w:val="none"/>
              </w:rPr>
              <w:t>南岭生态旅游公路的旅游连接公路</w:t>
            </w:r>
            <w:r>
              <w:rPr>
                <w:rFonts w:hint="eastAsia" w:ascii="仿宋_GB2312" w:hAnsi="仿宋_GB2312" w:eastAsia="仿宋_GB2312" w:cs="仿宋_GB2312"/>
                <w:sz w:val="24"/>
                <w:szCs w:val="24"/>
                <w:highlight w:val="none"/>
                <w:lang w:eastAsia="zh-CN"/>
              </w:rPr>
              <w:t>、红</w:t>
            </w:r>
            <w:r>
              <w:rPr>
                <w:rFonts w:hint="eastAsia" w:ascii="仿宋_GB2312" w:hAnsi="仿宋_GB2312" w:eastAsia="仿宋_GB2312" w:cs="仿宋_GB2312"/>
                <w:sz w:val="24"/>
                <w:szCs w:val="24"/>
                <w:highlight w:val="none"/>
              </w:rPr>
              <w:t>色旅游公路</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rPr>
              <w:t>水文化承接公路</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rPr>
              <w:t>古驿道连接公路</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rPr>
              <w:t>重要农村公路的特色改造。推动交旅融合发展，开通乡村特色旅游客运线路。</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开展水美乡村建设。实施水系联通及水美乡村建设试点建设项目和面上农村水系综合整治项目。</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农村人居环境“五美”工程。</w:t>
            </w:r>
            <w:r>
              <w:rPr>
                <w:rFonts w:hint="eastAsia" w:ascii="仿宋_GB2312" w:hAnsi="仿宋_GB2312" w:eastAsia="仿宋_GB2312" w:cs="仿宋_GB2312"/>
                <w:sz w:val="24"/>
                <w:szCs w:val="24"/>
                <w:highlight w:val="none"/>
                <w:lang w:val="zh-CN" w:eastAsia="zh-CN"/>
              </w:rPr>
              <w:t>加强农村电力线、通信线、广播电视线“三线”梳理整治，到2025年底，所有行政村完成“三线”整治。持续推进田园</w:t>
            </w:r>
            <w:r>
              <w:rPr>
                <w:rFonts w:hint="eastAsia" w:ascii="仿宋_GB2312" w:hAnsi="仿宋_GB2312" w:eastAsia="仿宋_GB2312" w:cs="仿宋_GB2312"/>
                <w:sz w:val="24"/>
                <w:szCs w:val="24"/>
                <w:highlight w:val="none"/>
                <w:lang w:val="en-US" w:eastAsia="zh-CN"/>
              </w:rPr>
              <w:t>窝棚整治</w:t>
            </w:r>
            <w:r>
              <w:rPr>
                <w:rFonts w:hint="eastAsia" w:ascii="仿宋_GB2312" w:hAnsi="仿宋_GB2312" w:eastAsia="仿宋_GB2312" w:cs="仿宋_GB2312"/>
                <w:sz w:val="24"/>
                <w:szCs w:val="24"/>
                <w:highlight w:val="none"/>
                <w:lang w:val="zh-CN" w:eastAsia="zh-CN"/>
              </w:rPr>
              <w:t>，培育</w:t>
            </w:r>
            <w:r>
              <w:rPr>
                <w:rFonts w:hint="eastAsia" w:ascii="仿宋_GB2312" w:hAnsi="仿宋_GB2312" w:eastAsia="仿宋_GB2312" w:cs="仿宋_GB2312"/>
                <w:sz w:val="24"/>
                <w:szCs w:val="24"/>
                <w:highlight w:val="none"/>
                <w:lang w:val="en-US" w:eastAsia="zh-CN"/>
              </w:rPr>
              <w:t>美丽田园网红打卡点。</w:t>
            </w:r>
            <w:r>
              <w:rPr>
                <w:rFonts w:hint="eastAsia" w:ascii="仿宋_GB2312" w:hAnsi="仿宋_GB2312" w:eastAsia="仿宋_GB2312" w:cs="仿宋_GB2312"/>
                <w:sz w:val="24"/>
                <w:szCs w:val="24"/>
                <w:highlight w:val="none"/>
                <w:lang w:val="zh-CN" w:eastAsia="zh-CN"/>
              </w:rPr>
              <w:t>开展美丽庭院、星级“四小园”评比。</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4"/>
                <w:szCs w:val="24"/>
                <w:highlight w:val="none"/>
                <w:lang w:val="en-US" w:eastAsia="zh-CN"/>
              </w:rPr>
              <w:t>驻镇帮镇扶村工程。对全省 1127 个乡镇，全面实施“党政机关+企事业单位+科研力量”组团式帮扶，提升镇村公共基础设施水平和镇域公共服务能力，推进镇村同建同治同美。</w:t>
            </w:r>
          </w:p>
        </w:tc>
      </w:tr>
    </w:tbl>
    <w:p>
      <w:pPr>
        <w:pStyle w:val="14"/>
        <w:rPr>
          <w:rFonts w:hint="default" w:ascii="仿宋_GB2312" w:hAnsi="仿宋_GB2312" w:eastAsia="仿宋_GB2312" w:cs="仿宋_GB2312"/>
          <w:sz w:val="32"/>
          <w:szCs w:val="32"/>
          <w:highlight w:val="none"/>
          <w:lang w:val="en-US" w:eastAsia="zh-CN"/>
        </w:rPr>
      </w:pPr>
    </w:p>
    <w:p>
      <w:pPr>
        <w:jc w:val="center"/>
        <w:rPr>
          <w:rFonts w:hint="eastAsia" w:ascii="方正黑体_GBK" w:hAnsi="方正黑体_GBK" w:eastAsia="方正黑体_GBK" w:cs="方正黑体_GBK"/>
          <w:sz w:val="32"/>
          <w:szCs w:val="32"/>
          <w:highlight w:val="none"/>
          <w:lang w:val="en-US" w:eastAsia="zh-CN"/>
        </w:rPr>
      </w:pPr>
      <w:bookmarkStart w:id="48" w:name="_Toc1571971943_WPSOffice_Level2"/>
      <w:r>
        <w:rPr>
          <w:rFonts w:hint="eastAsia" w:ascii="方正黑体_GBK" w:hAnsi="方正黑体_GBK" w:eastAsia="方正黑体_GBK" w:cs="方正黑体_GBK"/>
          <w:sz w:val="32"/>
          <w:szCs w:val="32"/>
          <w:highlight w:val="none"/>
          <w:lang w:val="en-US" w:eastAsia="zh-CN"/>
        </w:rPr>
        <w:t>第二节  创“品” 培强“三品一标”</w:t>
      </w:r>
      <w:bookmarkEnd w:id="48"/>
    </w:p>
    <w:p>
      <w:pPr>
        <w:ind w:firstLine="643" w:firstLineChars="200"/>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丰富业态品种：</w:t>
      </w:r>
      <w:r>
        <w:rPr>
          <w:rFonts w:hint="eastAsia" w:ascii="仿宋_GB2312" w:hAnsi="仿宋_GB2312" w:eastAsia="仿宋_GB2312" w:cs="仿宋_GB2312"/>
          <w:sz w:val="32"/>
          <w:szCs w:val="32"/>
          <w:highlight w:val="none"/>
          <w:lang w:val="en-US" w:eastAsia="zh-CN"/>
        </w:rPr>
        <w:t>发掘生态涵养产品。依托山水林田湖等自然资源，引导开发森林人家、林间步道、健康氧吧、温泉水疗、水上漂流、滑草冲浪、星空露营等产品，创设一批农事生产、节气物候、自然课堂、健康养生等科普教程。培育乡村文化产品。深入发掘民间艺术、戏曲曲艺、手工技艺、特色农事节庆活动等活态文化，发展历史赋能、独具特色、还原传统的乡村民宿经济。弘扬革命文化，发展红色教育经济。制作乡村戏剧、曲艺等文创产品。打造乡村休闲体验产品。依托乡村资源，引导差异开发“看乡景”“品乡味”“享乡俗”“忆乡愁”等主题鲜明的乡宿、乡游、乡食、乡购、乡娱等综合体验项目。串点成链，开发“4321”区域乡村休闲精品线路。</w:t>
      </w:r>
    </w:p>
    <w:p>
      <w:pPr>
        <w:ind w:firstLine="643" w:firstLineChars="200"/>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提升产品品质：</w:t>
      </w:r>
      <w:r>
        <w:rPr>
          <w:rFonts w:hint="eastAsia" w:ascii="仿宋_GB2312" w:hAnsi="仿宋_GB2312" w:eastAsia="仿宋_GB2312" w:cs="仿宋_GB2312"/>
          <w:sz w:val="32"/>
          <w:szCs w:val="32"/>
          <w:highlight w:val="none"/>
          <w:lang w:val="en-US" w:eastAsia="zh-CN"/>
        </w:rPr>
        <w:t>鼓励支持休闲农业园区规范经营管理、完善安全设施、美化内外环境、明确主题定位、提升文化内涵、增加休闲体验，实施“小、微、巧、软”改造，实现提档升级。</w:t>
      </w:r>
      <w:r>
        <w:rPr>
          <w:rFonts w:hint="eastAsia" w:ascii="仿宋_GB2312" w:hAnsi="仿宋_GB2312" w:eastAsia="仿宋_GB2312" w:cs="仿宋_GB2312"/>
          <w:sz w:val="32"/>
          <w:szCs w:val="32"/>
          <w:highlight w:val="none"/>
        </w:rPr>
        <w:t>运用现代高新技术，加大创意设计，</w:t>
      </w:r>
      <w:r>
        <w:rPr>
          <w:rFonts w:hint="eastAsia" w:ascii="仿宋_GB2312" w:hAnsi="仿宋_GB2312" w:eastAsia="仿宋_GB2312" w:cs="仿宋_GB2312"/>
          <w:sz w:val="32"/>
          <w:szCs w:val="32"/>
          <w:highlight w:val="none"/>
          <w:lang w:eastAsia="zh-CN"/>
        </w:rPr>
        <w:t>支持</w:t>
      </w:r>
      <w:r>
        <w:rPr>
          <w:rFonts w:hint="eastAsia" w:ascii="仿宋_GB2312" w:hAnsi="仿宋_GB2312" w:eastAsia="仿宋_GB2312" w:cs="仿宋_GB2312"/>
          <w:sz w:val="32"/>
          <w:szCs w:val="32"/>
          <w:highlight w:val="none"/>
        </w:rPr>
        <w:t>发展科技型、文化型、功能型、生态型、服务型创意农业，开发一批充满艺术创造力、想象力和感染力的创意景观、产品和服务，提升产业素质。推行</w:t>
      </w:r>
      <w:r>
        <w:rPr>
          <w:rFonts w:hint="eastAsia" w:ascii="仿宋_GB2312" w:hAnsi="仿宋_GB2312" w:eastAsia="仿宋_GB2312" w:cs="仿宋_GB2312"/>
          <w:sz w:val="32"/>
          <w:szCs w:val="32"/>
          <w:highlight w:val="none"/>
          <w:lang w:eastAsia="zh-CN"/>
        </w:rPr>
        <w:t>乡村休闲产业园区</w:t>
      </w:r>
      <w:r>
        <w:rPr>
          <w:rFonts w:hint="eastAsia" w:ascii="仿宋_GB2312" w:hAnsi="仿宋_GB2312" w:eastAsia="仿宋_GB2312" w:cs="仿宋_GB2312"/>
          <w:sz w:val="32"/>
          <w:szCs w:val="32"/>
          <w:highlight w:val="none"/>
        </w:rPr>
        <w:t>标准化、个性化、精细化服务</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满足多元消费需求。</w:t>
      </w:r>
      <w:r>
        <w:rPr>
          <w:rFonts w:hint="eastAsia" w:ascii="仿宋_GB2312" w:hAnsi="仿宋_GB2312" w:eastAsia="仿宋_GB2312" w:cs="仿宋_GB2312"/>
          <w:b/>
          <w:bCs/>
          <w:sz w:val="32"/>
          <w:szCs w:val="32"/>
          <w:highlight w:val="none"/>
          <w:lang w:val="en-US" w:eastAsia="zh-CN"/>
        </w:rPr>
        <w:t>培育品牌体系：</w:t>
      </w:r>
      <w:r>
        <w:rPr>
          <w:rFonts w:hint="eastAsia" w:ascii="仿宋_GB2312" w:hAnsi="仿宋_GB2312" w:eastAsia="仿宋_GB2312" w:cs="仿宋_GB2312"/>
          <w:sz w:val="32"/>
          <w:szCs w:val="32"/>
          <w:highlight w:val="none"/>
          <w:lang w:val="en-US" w:eastAsia="zh-CN"/>
        </w:rPr>
        <w:t>申创一批全国休闲农业重点县、中国美丽休闲乡村、主导产业为休闲农业的全国“一村一品”示范村镇、田园综合体</w:t>
      </w:r>
      <w:r>
        <w:rPr>
          <w:rFonts w:hint="eastAsia" w:ascii="仿宋_GB2312" w:hAnsi="仿宋_GB2312" w:eastAsia="仿宋_GB2312" w:cs="仿宋_GB2312"/>
          <w:sz w:val="32"/>
          <w:szCs w:val="32"/>
          <w:highlight w:val="none"/>
        </w:rPr>
        <w:t>等国家级品牌</w:t>
      </w:r>
      <w:r>
        <w:rPr>
          <w:rFonts w:hint="eastAsia" w:ascii="仿宋_GB2312" w:hAnsi="仿宋_GB2312" w:eastAsia="仿宋_GB2312" w:cs="仿宋_GB2312"/>
          <w:sz w:val="32"/>
          <w:szCs w:val="32"/>
          <w:highlight w:val="none"/>
          <w:lang w:eastAsia="zh-CN"/>
        </w:rPr>
        <w:t>。创建一批休闲农业与乡村旅游重点县</w:t>
      </w:r>
      <w:r>
        <w:rPr>
          <w:rFonts w:hint="eastAsia" w:ascii="仿宋_GB2312" w:hAnsi="仿宋_GB2312" w:eastAsia="仿宋_GB2312" w:cs="仿宋_GB2312"/>
          <w:sz w:val="32"/>
          <w:szCs w:val="32"/>
          <w:highlight w:val="none"/>
          <w:lang w:val="en-US" w:eastAsia="zh-CN"/>
        </w:rPr>
        <w:t>、示范镇、示范点，农业公园、十大美丽乡村等</w:t>
      </w:r>
      <w:r>
        <w:rPr>
          <w:rFonts w:hint="eastAsia" w:ascii="仿宋_GB2312" w:hAnsi="仿宋_GB2312" w:eastAsia="仿宋_GB2312" w:cs="仿宋_GB2312"/>
          <w:sz w:val="32"/>
          <w:szCs w:val="32"/>
          <w:highlight w:val="none"/>
        </w:rPr>
        <w:t>省级品牌</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支持各地因地制宜培育地方特色品牌，打造一批</w:t>
      </w:r>
      <w:r>
        <w:rPr>
          <w:rFonts w:hint="eastAsia" w:ascii="仿宋_GB2312" w:hAnsi="仿宋_GB2312" w:eastAsia="仿宋_GB2312" w:cs="仿宋_GB2312"/>
          <w:sz w:val="32"/>
          <w:szCs w:val="32"/>
          <w:highlight w:val="none"/>
          <w:lang w:eastAsia="zh-CN"/>
        </w:rPr>
        <w:t>乡村</w:t>
      </w:r>
      <w:r>
        <w:rPr>
          <w:rFonts w:hint="eastAsia" w:ascii="仿宋_GB2312" w:hAnsi="仿宋_GB2312" w:eastAsia="仿宋_GB2312" w:cs="仿宋_GB2312"/>
          <w:sz w:val="32"/>
          <w:szCs w:val="32"/>
          <w:highlight w:val="none"/>
        </w:rPr>
        <w:t>休闲精品。</w:t>
      </w:r>
      <w:r>
        <w:rPr>
          <w:rFonts w:hint="eastAsia" w:ascii="仿宋_GB2312" w:hAnsi="仿宋_GB2312" w:eastAsia="仿宋_GB2312" w:cs="仿宋_GB2312"/>
          <w:sz w:val="32"/>
          <w:szCs w:val="32"/>
          <w:highlight w:val="none"/>
          <w:lang w:val="en-US" w:eastAsia="zh-CN"/>
        </w:rPr>
        <w:t>培育一支乡村休闲形象大使、发言人、网红等品牌推介队伍。</w:t>
      </w:r>
    </w:p>
    <w:p>
      <w:pPr>
        <w:ind w:firstLine="964" w:firstLineChars="300"/>
        <w:rPr>
          <w:rFonts w:hint="eastAsia"/>
          <w:highlight w:val="none"/>
          <w:lang w:val="en-US" w:eastAsia="zh-CN"/>
        </w:rPr>
      </w:pPr>
      <w:r>
        <w:rPr>
          <w:rFonts w:hint="eastAsia" w:ascii="仿宋_GB2312" w:hAnsi="仿宋_GB2312" w:eastAsia="仿宋_GB2312" w:cs="仿宋_GB2312"/>
          <w:b/>
          <w:bCs/>
          <w:sz w:val="32"/>
          <w:szCs w:val="32"/>
          <w:highlight w:val="none"/>
          <w:lang w:val="en-US" w:eastAsia="zh-CN"/>
        </w:rPr>
        <w:t>健全标准体系：</w:t>
      </w:r>
      <w:r>
        <w:rPr>
          <w:rFonts w:hint="eastAsia" w:ascii="仿宋_GB2312" w:hAnsi="仿宋_GB2312" w:eastAsia="仿宋_GB2312" w:cs="仿宋_GB2312"/>
          <w:sz w:val="32"/>
          <w:szCs w:val="32"/>
          <w:highlight w:val="none"/>
          <w:lang w:val="en-US" w:eastAsia="zh-CN"/>
        </w:rPr>
        <w:t>将现代管理模式和理念引入乡村，研究制修订乡村休闲服务规程和标准，用标准创响品牌，以标准促进服务质量提升。</w:t>
      </w:r>
      <w:r>
        <w:rPr>
          <w:rFonts w:hint="eastAsia" w:ascii="仿宋_GB2312" w:hAnsi="仿宋_GB2312" w:eastAsia="仿宋_GB2312" w:cs="仿宋_GB2312"/>
          <w:sz w:val="32"/>
          <w:szCs w:val="32"/>
          <w:highlight w:val="none"/>
        </w:rPr>
        <w:t>指导和鼓励各地根据实际情况制定地方行业相关标准，推进管理规范化和服务标准化。加强行业发展统计监测</w:t>
      </w:r>
      <w:r>
        <w:rPr>
          <w:rFonts w:hint="eastAsia" w:ascii="仿宋_GB2312" w:hAnsi="仿宋_GB2312" w:eastAsia="仿宋_GB2312" w:cs="仿宋_GB2312"/>
          <w:sz w:val="32"/>
          <w:szCs w:val="32"/>
          <w:highlight w:val="none"/>
          <w:lang w:eastAsia="zh-CN"/>
        </w:rPr>
        <w:t>。</w:t>
      </w:r>
    </w:p>
    <w:tbl>
      <w:tblPr>
        <w:tblStyle w:val="9"/>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pPr>
              <w:jc w:val="center"/>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b/>
                <w:bCs/>
                <w:sz w:val="32"/>
                <w:szCs w:val="32"/>
                <w:highlight w:val="none"/>
                <w:lang w:eastAsia="zh-CN"/>
              </w:rPr>
              <w:t>专栏</w:t>
            </w:r>
            <w:r>
              <w:rPr>
                <w:rFonts w:hint="eastAsia" w:ascii="仿宋_GB2312" w:hAnsi="仿宋_GB2312" w:eastAsia="仿宋_GB2312" w:cs="仿宋_GB2312"/>
                <w:b/>
                <w:bCs/>
                <w:sz w:val="32"/>
                <w:szCs w:val="32"/>
                <w:highlight w:val="none"/>
                <w:lang w:val="en-US" w:eastAsia="zh-CN"/>
              </w:rPr>
              <w:t>7：“十四五”乡村休闲产业“三品一标”工程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建设休闲农业重点县。创建30个省级和国家级休闲农业与乡村旅游重点县</w:t>
            </w:r>
            <w:r>
              <w:rPr>
                <w:rFonts w:hint="eastAsia" w:ascii="仿宋_GB2312" w:hAnsi="仿宋_GB2312" w:eastAsia="仿宋_GB2312" w:cs="仿宋_GB2312"/>
                <w:sz w:val="24"/>
                <w:highlight w:val="none"/>
                <w:lang w:eastAsia="zh-CN"/>
              </w:rPr>
              <w:t>，打造乡村休闲新高地</w:t>
            </w:r>
            <w:r>
              <w:rPr>
                <w:rFonts w:hint="eastAsia" w:ascii="仿宋_GB2312" w:hAnsi="仿宋_GB2312" w:eastAsia="仿宋_GB2312" w:cs="仿宋_GB2312"/>
                <w:sz w:val="24"/>
                <w:highlight w:val="none"/>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推介</w:t>
            </w:r>
            <w:r>
              <w:rPr>
                <w:rFonts w:hint="eastAsia" w:ascii="仿宋_GB2312" w:hAnsi="仿宋_GB2312" w:eastAsia="仿宋_GB2312" w:cs="仿宋_GB2312"/>
                <w:sz w:val="24"/>
                <w:highlight w:val="none"/>
                <w:lang w:eastAsia="zh-CN"/>
              </w:rPr>
              <w:t>乡村休闲典型</w:t>
            </w:r>
            <w:r>
              <w:rPr>
                <w:rFonts w:hint="eastAsia" w:ascii="仿宋_GB2312" w:hAnsi="仿宋_GB2312" w:eastAsia="仿宋_GB2312" w:cs="仿宋_GB2312"/>
                <w:sz w:val="24"/>
                <w:highlight w:val="none"/>
              </w:rPr>
              <w:t>。</w:t>
            </w:r>
            <w:r>
              <w:rPr>
                <w:rFonts w:hint="eastAsia" w:ascii="仿宋_GB2312" w:hAnsi="仿宋_GB2312" w:eastAsia="仿宋_GB2312" w:cs="仿宋_GB2312"/>
                <w:sz w:val="24"/>
                <w:highlight w:val="none"/>
                <w:lang w:eastAsia="zh-CN"/>
              </w:rPr>
              <w:t>举办乡村休闲产业高质量发展论坛，</w:t>
            </w:r>
            <w:r>
              <w:rPr>
                <w:rFonts w:hint="eastAsia" w:ascii="仿宋_GB2312" w:hAnsi="仿宋_GB2312" w:eastAsia="仿宋_GB2312" w:cs="仿宋_GB2312"/>
                <w:sz w:val="24"/>
                <w:highlight w:val="none"/>
              </w:rPr>
              <w:t>推介</w:t>
            </w:r>
            <w:r>
              <w:rPr>
                <w:rFonts w:hint="eastAsia" w:ascii="仿宋_GB2312" w:hAnsi="仿宋_GB2312" w:eastAsia="仿宋_GB2312" w:cs="仿宋_GB2312"/>
                <w:sz w:val="24"/>
                <w:highlight w:val="none"/>
                <w:lang w:val="en-US" w:eastAsia="zh-CN"/>
              </w:rPr>
              <w:t>60个中国美丽休闲乡村，累计创建600</w:t>
            </w:r>
            <w:r>
              <w:rPr>
                <w:rFonts w:hint="eastAsia" w:ascii="仿宋_GB2312" w:hAnsi="仿宋_GB2312" w:eastAsia="仿宋_GB2312" w:cs="仿宋_GB2312"/>
                <w:sz w:val="24"/>
                <w:highlight w:val="none"/>
              </w:rPr>
              <w:t>个省级休闲农业与乡村</w:t>
            </w:r>
            <w:r>
              <w:rPr>
                <w:rFonts w:hint="eastAsia" w:ascii="仿宋_GB2312" w:hAnsi="仿宋_GB2312" w:eastAsia="仿宋_GB2312" w:cs="仿宋_GB2312"/>
                <w:sz w:val="24"/>
                <w:highlight w:val="none"/>
                <w:lang w:eastAsia="zh-CN"/>
              </w:rPr>
              <w:t>旅游</w:t>
            </w:r>
            <w:r>
              <w:rPr>
                <w:rFonts w:hint="eastAsia" w:ascii="仿宋_GB2312" w:hAnsi="仿宋_GB2312" w:eastAsia="仿宋_GB2312" w:cs="仿宋_GB2312"/>
                <w:sz w:val="24"/>
                <w:highlight w:val="none"/>
              </w:rPr>
              <w:t>示范镇</w:t>
            </w:r>
            <w:r>
              <w:rPr>
                <w:rFonts w:hint="eastAsia" w:ascii="仿宋_GB2312" w:hAnsi="仿宋_GB2312" w:eastAsia="仿宋_GB2312" w:cs="仿宋_GB2312"/>
                <w:sz w:val="24"/>
                <w:highlight w:val="none"/>
                <w:lang w:eastAsia="zh-CN"/>
              </w:rPr>
              <w:t>（点），并实施动态监测。</w:t>
            </w: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highlight w:val="none"/>
                <w:lang w:eastAsia="zh-CN"/>
              </w:rPr>
            </w:pPr>
            <w:r>
              <w:rPr>
                <w:rFonts w:hint="eastAsia" w:ascii="仿宋_GB2312" w:hAnsi="仿宋_GB2312" w:eastAsia="仿宋_GB2312" w:cs="仿宋_GB2312"/>
                <w:sz w:val="24"/>
                <w:highlight w:val="none"/>
              </w:rPr>
              <w:t>推介乡村休闲</w:t>
            </w:r>
            <w:r>
              <w:rPr>
                <w:rFonts w:hint="eastAsia" w:ascii="仿宋_GB2312" w:hAnsi="仿宋_GB2312" w:eastAsia="仿宋_GB2312" w:cs="仿宋_GB2312"/>
                <w:sz w:val="24"/>
                <w:highlight w:val="none"/>
                <w:lang w:eastAsia="zh-CN"/>
              </w:rPr>
              <w:t>旅游</w:t>
            </w:r>
            <w:r>
              <w:rPr>
                <w:rFonts w:hint="eastAsia" w:ascii="仿宋_GB2312" w:hAnsi="仿宋_GB2312" w:eastAsia="仿宋_GB2312" w:cs="仿宋_GB2312"/>
                <w:sz w:val="24"/>
                <w:highlight w:val="none"/>
              </w:rPr>
              <w:t>精品景点线路。重点推介</w:t>
            </w:r>
            <w:r>
              <w:rPr>
                <w:rFonts w:hint="eastAsia" w:ascii="仿宋_GB2312" w:hAnsi="仿宋_GB2312" w:eastAsia="仿宋_GB2312" w:cs="仿宋_GB2312"/>
                <w:sz w:val="24"/>
                <w:highlight w:val="none"/>
                <w:lang w:val="en-US" w:eastAsia="zh-CN"/>
              </w:rPr>
              <w:t>3</w:t>
            </w:r>
            <w:r>
              <w:rPr>
                <w:rFonts w:hint="eastAsia" w:ascii="仿宋_GB2312" w:hAnsi="仿宋_GB2312" w:eastAsia="仿宋_GB2312" w:cs="仿宋_GB2312"/>
                <w:sz w:val="24"/>
                <w:highlight w:val="none"/>
              </w:rPr>
              <w:t>0条休闲农业与乡村旅游精品景点线路。</w:t>
            </w:r>
            <w:r>
              <w:rPr>
                <w:rFonts w:hint="eastAsia" w:ascii="仿宋_GB2312" w:hAnsi="仿宋_GB2312" w:eastAsia="仿宋_GB2312" w:cs="仿宋_GB2312"/>
                <w:sz w:val="24"/>
                <w:highlight w:val="none"/>
                <w:lang w:eastAsia="zh-CN"/>
              </w:rPr>
              <w:t>编制广东乡村休闲“一张图”。</w:t>
            </w:r>
          </w:p>
          <w:p>
            <w:pPr>
              <w:spacing w:line="400" w:lineRule="exact"/>
              <w:ind w:firstLine="480" w:firstLineChars="200"/>
              <w:rPr>
                <w:rFonts w:hint="eastAsia"/>
                <w:highlight w:val="none"/>
                <w:lang w:val="en-US" w:eastAsia="zh-CN"/>
              </w:rPr>
            </w:pPr>
            <w:r>
              <w:rPr>
                <w:rFonts w:hint="eastAsia" w:ascii="仿宋_GB2312" w:hAnsi="仿宋_GB2312" w:eastAsia="仿宋_GB2312" w:cs="仿宋_GB2312"/>
                <w:b w:val="0"/>
                <w:bCs w:val="0"/>
                <w:sz w:val="24"/>
                <w:szCs w:val="24"/>
                <w:highlight w:val="none"/>
                <w:lang w:eastAsia="zh-CN"/>
              </w:rPr>
              <w:t>制定休闲农业行业服务指南。推进出台乡村休闲行业标准。</w:t>
            </w:r>
          </w:p>
        </w:tc>
      </w:tr>
    </w:tbl>
    <w:p>
      <w:pPr>
        <w:numPr>
          <w:ilvl w:val="0"/>
          <w:numId w:val="0"/>
        </w:numPr>
        <w:jc w:val="center"/>
        <w:rPr>
          <w:rFonts w:hint="default" w:ascii="仿宋_GB2312" w:hAnsi="仿宋_GB2312" w:eastAsia="仿宋_GB2312" w:cs="仿宋_GB2312"/>
          <w:b w:val="0"/>
          <w:bCs w:val="0"/>
          <w:kern w:val="2"/>
          <w:sz w:val="32"/>
          <w:szCs w:val="32"/>
          <w:highlight w:val="none"/>
          <w:lang w:val="en-US" w:eastAsia="zh-CN" w:bidi="ar-SA"/>
        </w:rPr>
      </w:pPr>
      <w:bookmarkStart w:id="49" w:name="_Toc394244084_WPSOffice_Level2"/>
      <w:r>
        <w:rPr>
          <w:rFonts w:hint="eastAsia" w:ascii="方正黑体_GBK" w:hAnsi="方正黑体_GBK" w:eastAsia="方正黑体_GBK" w:cs="方正黑体_GBK"/>
          <w:sz w:val="32"/>
          <w:szCs w:val="32"/>
          <w:highlight w:val="none"/>
          <w:lang w:val="en-US" w:eastAsia="zh-CN"/>
        </w:rPr>
        <w:t>第三节  促“融”创新发展模式</w:t>
      </w:r>
      <w:bookmarkEnd w:id="49"/>
    </w:p>
    <w:p>
      <w:pPr>
        <w:ind w:firstLine="643"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lang w:eastAsia="zh-CN"/>
        </w:rPr>
        <w:t>促进“农业</w:t>
      </w:r>
      <w:r>
        <w:rPr>
          <w:rFonts w:hint="eastAsia" w:ascii="仿宋_GB2312" w:hAnsi="仿宋_GB2312" w:eastAsia="仿宋_GB2312" w:cs="仿宋_GB2312"/>
          <w:b/>
          <w:bCs/>
          <w:sz w:val="32"/>
          <w:szCs w:val="32"/>
          <w:highlight w:val="none"/>
          <w:lang w:val="en-US" w:eastAsia="zh-CN"/>
        </w:rPr>
        <w:t>+文化</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sz w:val="32"/>
          <w:szCs w:val="32"/>
          <w:highlight w:val="none"/>
        </w:rPr>
        <w:t>发掘重要农业文化遗产</w:t>
      </w:r>
      <w:r>
        <w:rPr>
          <w:rFonts w:hint="eastAsia" w:ascii="仿宋_GB2312" w:hAnsi="仿宋_GB2312" w:eastAsia="仿宋_GB2312" w:cs="仿宋_GB2312"/>
          <w:sz w:val="32"/>
          <w:szCs w:val="32"/>
          <w:highlight w:val="none"/>
          <w:lang w:eastAsia="zh-CN"/>
        </w:rPr>
        <w:t>，保护并利用好</w:t>
      </w:r>
      <w:r>
        <w:rPr>
          <w:rFonts w:hint="eastAsia" w:ascii="仿宋_GB2312" w:hAnsi="仿宋_GB2312" w:eastAsia="仿宋_GB2312" w:cs="仿宋_GB2312"/>
          <w:sz w:val="32"/>
          <w:szCs w:val="32"/>
          <w:highlight w:val="none"/>
        </w:rPr>
        <w:t>科学价值和社会功能</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改造建设一批农耕文化博物馆</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打造</w:t>
      </w:r>
      <w:r>
        <w:rPr>
          <w:rFonts w:hint="eastAsia" w:ascii="仿宋_GB2312" w:hAnsi="仿宋_GB2312" w:eastAsia="仿宋_GB2312" w:cs="仿宋_GB2312"/>
          <w:sz w:val="32"/>
          <w:szCs w:val="32"/>
          <w:highlight w:val="none"/>
          <w:lang w:eastAsia="zh-CN"/>
        </w:rPr>
        <w:t>一批</w:t>
      </w:r>
      <w:r>
        <w:rPr>
          <w:rFonts w:hint="eastAsia" w:ascii="仿宋_GB2312" w:hAnsi="仿宋_GB2312" w:eastAsia="仿宋_GB2312" w:cs="仿宋_GB2312"/>
          <w:sz w:val="32"/>
          <w:szCs w:val="32"/>
          <w:highlight w:val="none"/>
        </w:rPr>
        <w:t>具有较强影响力的特色农</w:t>
      </w:r>
      <w:r>
        <w:rPr>
          <w:rFonts w:hint="eastAsia" w:ascii="仿宋_GB2312" w:hAnsi="仿宋_GB2312" w:eastAsia="仿宋_GB2312" w:cs="仿宋_GB2312"/>
          <w:sz w:val="32"/>
          <w:szCs w:val="32"/>
          <w:highlight w:val="none"/>
          <w:lang w:eastAsia="zh-CN"/>
        </w:rPr>
        <w:t>事</w:t>
      </w:r>
      <w:r>
        <w:rPr>
          <w:rFonts w:hint="eastAsia" w:ascii="仿宋_GB2312" w:hAnsi="仿宋_GB2312" w:eastAsia="仿宋_GB2312" w:cs="仿宋_GB2312"/>
          <w:sz w:val="32"/>
          <w:szCs w:val="32"/>
          <w:highlight w:val="none"/>
        </w:rPr>
        <w:t>节庆品牌</w:t>
      </w:r>
      <w:r>
        <w:rPr>
          <w:rFonts w:hint="eastAsia" w:ascii="仿宋_GB2312" w:hAnsi="仿宋_GB2312" w:eastAsia="仿宋_GB2312" w:cs="仿宋_GB2312"/>
          <w:sz w:val="32"/>
          <w:szCs w:val="32"/>
          <w:highlight w:val="none"/>
          <w:lang w:eastAsia="zh-CN"/>
        </w:rPr>
        <w:t>。加强岭南</w:t>
      </w:r>
      <w:r>
        <w:rPr>
          <w:rFonts w:hint="eastAsia" w:ascii="仿宋_GB2312" w:hAnsi="仿宋_GB2312" w:eastAsia="仿宋_GB2312" w:cs="仿宋_GB2312"/>
          <w:sz w:val="32"/>
          <w:szCs w:val="32"/>
          <w:highlight w:val="none"/>
        </w:rPr>
        <w:t>特色、少数民</w:t>
      </w:r>
      <w:r>
        <w:rPr>
          <w:rFonts w:hint="eastAsia" w:ascii="仿宋_GB2312" w:hAnsi="仿宋_GB2312" w:eastAsia="仿宋_GB2312" w:cs="仿宋_GB2312"/>
          <w:color w:val="auto"/>
          <w:sz w:val="32"/>
          <w:szCs w:val="32"/>
          <w:highlight w:val="none"/>
        </w:rPr>
        <w:t>族特色的</w:t>
      </w:r>
      <w:r>
        <w:rPr>
          <w:rFonts w:hint="eastAsia" w:ascii="仿宋_GB2312" w:hAnsi="仿宋_GB2312" w:eastAsia="仿宋_GB2312" w:cs="仿宋_GB2312"/>
          <w:color w:val="auto"/>
          <w:sz w:val="32"/>
          <w:szCs w:val="32"/>
          <w:highlight w:val="none"/>
          <w:lang w:eastAsia="zh-CN"/>
        </w:rPr>
        <w:t>传统村落民居和历史文化名村名镇保护，积极推进传统村落挂牌保护，建立动态管理机制</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发布乡村特色产品和乡土手</w:t>
      </w:r>
      <w:r>
        <w:rPr>
          <w:rFonts w:hint="eastAsia" w:ascii="仿宋_GB2312" w:hAnsi="仿宋_GB2312" w:eastAsia="仿宋_GB2312" w:cs="仿宋_GB2312"/>
          <w:sz w:val="32"/>
          <w:szCs w:val="32"/>
          <w:highlight w:val="none"/>
          <w:lang w:val="en-US" w:eastAsia="zh-CN"/>
        </w:rPr>
        <w:t>工艺能人名录，打造“乡字号”“土字号”特色产业招牌。</w:t>
      </w:r>
    </w:p>
    <w:p>
      <w:pPr>
        <w:ind w:firstLine="643"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促进“农业+教育”。</w:t>
      </w:r>
      <w:r>
        <w:rPr>
          <w:rFonts w:hint="eastAsia" w:ascii="仿宋_GB2312" w:hAnsi="仿宋_GB2312" w:eastAsia="仿宋_GB2312" w:cs="仿宋_GB2312"/>
          <w:sz w:val="32"/>
          <w:szCs w:val="32"/>
          <w:highlight w:val="none"/>
          <w:lang w:val="en-US" w:eastAsia="zh-CN"/>
        </w:rPr>
        <w:t>依托农业文化遗产、现代农业产业园、农业科技园区、农业公园等条件成熟的地方，遴选建设一批安全适宜、主题鲜明、体验丰富的“中小学生研学旅行教育基地”。以基地为重要依托，推动实践教育资源共享和区域合作，开发一批中国农民丰收节等农事节庆专题研学教育线路。</w:t>
      </w:r>
    </w:p>
    <w:p>
      <w:pPr>
        <w:ind w:firstLine="643" w:firstLineChars="200"/>
        <w:rPr>
          <w:rFonts w:hint="eastAsia"/>
          <w:highlight w:val="none"/>
          <w:lang w:val="en-US" w:eastAsia="zh-CN"/>
        </w:rPr>
      </w:pPr>
      <w:r>
        <w:rPr>
          <w:rFonts w:hint="eastAsia" w:ascii="仿宋_GB2312" w:hAnsi="仿宋_GB2312" w:eastAsia="仿宋_GB2312" w:cs="仿宋_GB2312"/>
          <w:b/>
          <w:bCs/>
          <w:sz w:val="32"/>
          <w:szCs w:val="32"/>
          <w:highlight w:val="none"/>
          <w:lang w:eastAsia="zh-CN"/>
        </w:rPr>
        <w:t>促进“农产品加工业</w:t>
      </w:r>
      <w:r>
        <w:rPr>
          <w:rFonts w:hint="eastAsia" w:ascii="仿宋_GB2312" w:hAnsi="仿宋_GB2312" w:eastAsia="仿宋_GB2312" w:cs="仿宋_GB2312"/>
          <w:b/>
          <w:bCs/>
          <w:sz w:val="32"/>
          <w:szCs w:val="32"/>
          <w:highlight w:val="none"/>
          <w:lang w:val="en-US" w:eastAsia="zh-CN"/>
        </w:rPr>
        <w:t>+文化</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sz w:val="32"/>
          <w:szCs w:val="32"/>
          <w:highlight w:val="none"/>
        </w:rPr>
        <w:t>鼓励和引导农业龙头企业改造或</w:t>
      </w:r>
      <w:r>
        <w:rPr>
          <w:rFonts w:hint="eastAsia" w:ascii="仿宋_GB2312" w:hAnsi="仿宋_GB2312" w:eastAsia="仿宋_GB2312" w:cs="仿宋_GB2312"/>
          <w:sz w:val="32"/>
          <w:szCs w:val="32"/>
          <w:highlight w:val="none"/>
          <w:lang w:eastAsia="zh-CN"/>
        </w:rPr>
        <w:t>新</w:t>
      </w:r>
      <w:r>
        <w:rPr>
          <w:rFonts w:hint="eastAsia" w:ascii="仿宋_GB2312" w:hAnsi="仿宋_GB2312" w:eastAsia="仿宋_GB2312" w:cs="仿宋_GB2312"/>
          <w:sz w:val="32"/>
          <w:szCs w:val="32"/>
          <w:highlight w:val="none"/>
        </w:rPr>
        <w:t>建</w:t>
      </w:r>
      <w:r>
        <w:rPr>
          <w:rFonts w:hint="eastAsia" w:ascii="仿宋_GB2312" w:hAnsi="仿宋_GB2312" w:eastAsia="仿宋_GB2312" w:cs="仿宋_GB2312"/>
          <w:sz w:val="32"/>
          <w:szCs w:val="32"/>
          <w:highlight w:val="none"/>
          <w:lang w:eastAsia="zh-CN"/>
        </w:rPr>
        <w:t>具有</w:t>
      </w:r>
      <w:r>
        <w:rPr>
          <w:rFonts w:hint="eastAsia" w:ascii="仿宋_GB2312" w:hAnsi="仿宋_GB2312" w:eastAsia="仿宋_GB2312" w:cs="仿宋_GB2312"/>
          <w:sz w:val="32"/>
          <w:szCs w:val="32"/>
          <w:highlight w:val="none"/>
        </w:rPr>
        <w:t>收藏、保护、研究、展示和宣传企业发展历程、农产品产加全过程等</w:t>
      </w:r>
      <w:r>
        <w:rPr>
          <w:rFonts w:hint="eastAsia" w:ascii="仿宋_GB2312" w:hAnsi="仿宋_GB2312" w:eastAsia="仿宋_GB2312" w:cs="仿宋_GB2312"/>
          <w:sz w:val="32"/>
          <w:szCs w:val="32"/>
          <w:highlight w:val="none"/>
          <w:lang w:eastAsia="zh-CN"/>
        </w:rPr>
        <w:t>功能</w:t>
      </w:r>
      <w:r>
        <w:rPr>
          <w:rFonts w:hint="eastAsia" w:ascii="仿宋_GB2312" w:hAnsi="仿宋_GB2312" w:eastAsia="仿宋_GB2312" w:cs="仿宋_GB2312"/>
          <w:sz w:val="32"/>
          <w:szCs w:val="32"/>
          <w:highlight w:val="none"/>
        </w:rPr>
        <w:t>的场馆，宣传和传播企业文化，探索开展研学、游学服务。打造农产品加工业旅游新生力量和企业文化展示载体。</w:t>
      </w:r>
      <w:r>
        <w:rPr>
          <w:rFonts w:hint="eastAsia" w:ascii="仿宋_GB2312" w:hAnsi="仿宋_GB2312" w:eastAsia="仿宋_GB2312" w:cs="仿宋_GB2312"/>
          <w:sz w:val="32"/>
          <w:szCs w:val="32"/>
          <w:highlight w:val="none"/>
          <w:lang w:eastAsia="zh-CN"/>
        </w:rPr>
        <w:t>鼓励乡村休闲经营主体利用</w:t>
      </w:r>
      <w:r>
        <w:rPr>
          <w:rFonts w:hint="eastAsia" w:ascii="仿宋_GB2312" w:hAnsi="仿宋_GB2312" w:eastAsia="仿宋_GB2312" w:cs="仿宋_GB2312"/>
          <w:sz w:val="32"/>
          <w:szCs w:val="32"/>
          <w:highlight w:val="none"/>
          <w:lang w:val="en-US" w:eastAsia="zh-CN"/>
        </w:rPr>
        <w:t>省级农产品加工技术研发中试公共服务平台开发休闲食品，</w:t>
      </w:r>
      <w:r>
        <w:rPr>
          <w:rFonts w:hint="eastAsia" w:ascii="仿宋_GB2312" w:hAnsi="仿宋_GB2312" w:eastAsia="仿宋_GB2312" w:cs="仿宋_GB2312"/>
          <w:sz w:val="32"/>
          <w:szCs w:val="32"/>
          <w:highlight w:val="none"/>
          <w:lang w:eastAsia="zh-CN"/>
        </w:rPr>
        <w:t>开展成果转化对接活动。</w:t>
      </w:r>
    </w:p>
    <w:p>
      <w:pPr>
        <w:ind w:firstLine="643" w:firstLineChars="200"/>
        <w:rPr>
          <w:rFonts w:hint="eastAsia"/>
          <w:highlight w:val="none"/>
          <w:lang w:val="en-US" w:eastAsia="zh-CN"/>
        </w:rPr>
      </w:pPr>
      <w:r>
        <w:rPr>
          <w:rFonts w:hint="eastAsia" w:ascii="仿宋_GB2312" w:hAnsi="仿宋_GB2312" w:eastAsia="仿宋_GB2312" w:cs="仿宋_GB2312"/>
          <w:b/>
          <w:bCs/>
          <w:sz w:val="32"/>
          <w:szCs w:val="32"/>
          <w:highlight w:val="none"/>
          <w:lang w:val="en-US" w:eastAsia="zh-CN"/>
        </w:rPr>
        <w:t>促进“乡村+”。</w:t>
      </w:r>
      <w:r>
        <w:rPr>
          <w:rFonts w:hint="eastAsia" w:ascii="仿宋_GB2312" w:hAnsi="仿宋_GB2312" w:eastAsia="仿宋_GB2312" w:cs="仿宋_GB2312"/>
          <w:sz w:val="32"/>
          <w:szCs w:val="32"/>
          <w:highlight w:val="none"/>
          <w:lang w:val="en-US" w:eastAsia="zh-CN"/>
        </w:rPr>
        <w:t>引导发展“乡村+民宿”业态，鼓励农村集体经济组织以出租、合作、入股等方式盘活利用空闲农房、宅基地，按照规划要求和用地标准改造建设民宿、创意办公、拓展培训、乡村旅游等乡村体验活动场所。鼓励各地举办民宿招商推介会，支持引导乡村民宿业发展。支持乡村休闲经营主体发展“乡村+康养”业态，添建健康教育、康复疗养、名医工作室等设施场所，举办适合老年人特点的健身活动，开发旅居养老产品。引导发展“乡村+体育”业态，结合花卉观赏、水果采摘季，举办乡村马拉松赛事、美丽乡村健康跑活动，开发农耕农趣农味体育活动产品；鼓励与体育器材生产厂家共建体验基地。</w:t>
      </w:r>
    </w:p>
    <w:tbl>
      <w:tblPr>
        <w:tblStyle w:val="9"/>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pPr>
              <w:pStyle w:val="14"/>
              <w:ind w:left="0" w:leftChars="0" w:firstLine="0" w:firstLineChars="0"/>
              <w:jc w:val="center"/>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b/>
                <w:bCs/>
                <w:sz w:val="32"/>
                <w:szCs w:val="32"/>
                <w:highlight w:val="none"/>
                <w:lang w:val="en-US" w:eastAsia="zh-CN"/>
              </w:rPr>
              <w:t>专栏8：“十四五”乡村休闲产业融合提升工程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val="en-US" w:eastAsia="zh-CN"/>
              </w:rPr>
              <w:t>开展全省农业文化遗产摸底普查，遴选省重点农业文化遗产项目。组织全省农业文化遗产工作培训，推动全球重要农业文化遗产候选项目申报。加大农业文化遗产展示宣传推介力度，弘扬广东岭南优秀农耕文化。</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支持农牧渔业大县建设一批农产品加工园。引导</w:t>
            </w:r>
            <w:r>
              <w:rPr>
                <w:rFonts w:hint="eastAsia" w:ascii="仿宋_GB2312" w:hAnsi="仿宋_GB2312" w:eastAsia="仿宋_GB2312" w:cs="仿宋_GB2312"/>
                <w:sz w:val="24"/>
                <w:szCs w:val="24"/>
                <w:highlight w:val="none"/>
                <w:lang w:val="en-US" w:eastAsia="zh-CN"/>
              </w:rPr>
              <w:t>100家</w:t>
            </w:r>
            <w:r>
              <w:rPr>
                <w:rFonts w:hint="eastAsia" w:ascii="仿宋_GB2312" w:hAnsi="仿宋_GB2312" w:eastAsia="仿宋_GB2312" w:cs="仿宋_GB2312"/>
                <w:sz w:val="24"/>
                <w:szCs w:val="24"/>
                <w:highlight w:val="none"/>
                <w:lang w:eastAsia="zh-CN"/>
              </w:rPr>
              <w:t>农产品加工企业申报</w:t>
            </w:r>
            <w:r>
              <w:rPr>
                <w:rFonts w:hint="eastAsia" w:ascii="仿宋_GB2312" w:hAnsi="仿宋_GB2312" w:eastAsia="仿宋_GB2312" w:cs="仿宋_GB2312"/>
                <w:sz w:val="24"/>
                <w:szCs w:val="24"/>
                <w:highlight w:val="none"/>
              </w:rPr>
              <w:t>广东省工业旅游培育资源库</w:t>
            </w:r>
            <w:r>
              <w:rPr>
                <w:rFonts w:hint="eastAsia" w:ascii="仿宋_GB2312" w:hAnsi="仿宋_GB2312" w:eastAsia="仿宋_GB2312" w:cs="仿宋_GB2312"/>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4"/>
                <w:szCs w:val="24"/>
                <w:highlight w:val="none"/>
                <w:lang w:val="en-US" w:eastAsia="zh-CN"/>
              </w:rPr>
              <w:t>在大中小学设立劳动教育必修课程和劳动周。加强劳动教育基地建设，积极开发现代农业产业园、农业公园等场地劳动实践教育价值。</w:t>
            </w:r>
          </w:p>
        </w:tc>
      </w:tr>
    </w:tbl>
    <w:p>
      <w:pPr>
        <w:pStyle w:val="14"/>
        <w:rPr>
          <w:rFonts w:hint="default" w:ascii="仿宋_GB2312" w:hAnsi="仿宋_GB2312" w:eastAsia="仿宋_GB2312" w:cs="仿宋_GB2312"/>
          <w:sz w:val="32"/>
          <w:szCs w:val="32"/>
          <w:highlight w:val="none"/>
          <w:lang w:val="en-US" w:eastAsia="zh-CN"/>
        </w:rPr>
      </w:pPr>
    </w:p>
    <w:p>
      <w:pPr>
        <w:pStyle w:val="14"/>
        <w:rPr>
          <w:rFonts w:hint="default" w:ascii="仿宋_GB2312" w:hAnsi="仿宋_GB2312" w:eastAsia="仿宋_GB2312" w:cs="仿宋_GB2312"/>
          <w:sz w:val="32"/>
          <w:szCs w:val="32"/>
          <w:highlight w:val="none"/>
          <w:lang w:val="en-US" w:eastAsia="zh-CN"/>
        </w:rPr>
      </w:pPr>
    </w:p>
    <w:p>
      <w:pPr>
        <w:jc w:val="center"/>
        <w:rPr>
          <w:rFonts w:hint="eastAsia" w:ascii="方正黑体_GBK" w:hAnsi="方正黑体_GBK" w:eastAsia="方正黑体_GBK" w:cs="方正黑体_GBK"/>
          <w:b w:val="0"/>
          <w:bCs w:val="0"/>
          <w:color w:val="auto"/>
          <w:sz w:val="32"/>
          <w:szCs w:val="32"/>
          <w:highlight w:val="none"/>
        </w:rPr>
      </w:pPr>
      <w:bookmarkStart w:id="50" w:name="_Toc467795183_WPSOffice_Level2"/>
      <w:r>
        <w:rPr>
          <w:rFonts w:hint="eastAsia" w:ascii="方正黑体_GBK" w:hAnsi="方正黑体_GBK" w:eastAsia="方正黑体_GBK" w:cs="方正黑体_GBK"/>
          <w:b w:val="0"/>
          <w:bCs w:val="0"/>
          <w:color w:val="auto"/>
          <w:sz w:val="32"/>
          <w:szCs w:val="32"/>
          <w:highlight w:val="none"/>
          <w:lang w:val="en-US" w:eastAsia="zh-CN"/>
        </w:rPr>
        <w:t>第四节  强“链”推进</w:t>
      </w:r>
      <w:r>
        <w:rPr>
          <w:rFonts w:hint="eastAsia" w:ascii="方正黑体_GBK" w:hAnsi="方正黑体_GBK" w:eastAsia="方正黑体_GBK" w:cs="方正黑体_GBK"/>
          <w:b w:val="0"/>
          <w:bCs w:val="0"/>
          <w:color w:val="auto"/>
          <w:sz w:val="32"/>
          <w:szCs w:val="32"/>
          <w:highlight w:val="none"/>
          <w:lang w:eastAsia="zh-CN"/>
        </w:rPr>
        <w:t>全产业链</w:t>
      </w:r>
      <w:r>
        <w:rPr>
          <w:rFonts w:hint="eastAsia" w:ascii="方正黑体_GBK" w:hAnsi="方正黑体_GBK" w:eastAsia="方正黑体_GBK" w:cs="方正黑体_GBK"/>
          <w:b w:val="0"/>
          <w:bCs w:val="0"/>
          <w:color w:val="auto"/>
          <w:sz w:val="32"/>
          <w:szCs w:val="32"/>
          <w:highlight w:val="none"/>
        </w:rPr>
        <w:t>发展</w:t>
      </w:r>
      <w:bookmarkEnd w:id="50"/>
    </w:p>
    <w:p>
      <w:pPr>
        <w:ind w:firstLine="643" w:firstLineChars="200"/>
        <w:rPr>
          <w:rFonts w:hint="eastAsia" w:ascii="仿宋_GB2312" w:eastAsia="仿宋_GB2312"/>
          <w:sz w:val="32"/>
          <w:szCs w:val="32"/>
          <w:highlight w:val="none"/>
        </w:rPr>
      </w:pPr>
      <w:r>
        <w:rPr>
          <w:rFonts w:hint="eastAsia" w:ascii="仿宋_GB2312" w:hAnsi="楷体" w:eastAsia="仿宋_GB2312"/>
          <w:b/>
          <w:bCs/>
          <w:sz w:val="32"/>
          <w:szCs w:val="32"/>
          <w:highlight w:val="none"/>
        </w:rPr>
        <w:t>做优基本“面”。</w:t>
      </w:r>
      <w:r>
        <w:rPr>
          <w:rFonts w:hint="eastAsia" w:ascii="仿宋_GB2312" w:eastAsia="仿宋_GB2312"/>
          <w:sz w:val="32"/>
          <w:szCs w:val="32"/>
          <w:highlight w:val="none"/>
          <w:lang w:eastAsia="zh-CN"/>
        </w:rPr>
        <w:t>结合</w:t>
      </w:r>
      <w:r>
        <w:rPr>
          <w:rFonts w:hint="eastAsia" w:ascii="仿宋_GB2312" w:eastAsia="仿宋_GB2312"/>
          <w:sz w:val="32"/>
          <w:szCs w:val="32"/>
          <w:highlight w:val="none"/>
        </w:rPr>
        <w:t>建设“精美农村”并全域实施岭南特色乡村建设行动，把精美村庄、精美家园、精美景观等资源禀赋转化成为发展乡村休闲产业的广阔空间。鼓励各地充分利用农业基底的田园风光和生态资源，推动“农文旅教体养”多业态融合落地发展，引导形成一批乡村休闲产业集聚区，构建乡村休闲产业新体系，实现“美丽乡村”向“美丽经济”转化。</w:t>
      </w:r>
    </w:p>
    <w:p>
      <w:pPr>
        <w:ind w:firstLine="643" w:firstLineChars="200"/>
        <w:rPr>
          <w:rFonts w:ascii="仿宋_GB2312" w:eastAsia="仿宋_GB2312"/>
          <w:sz w:val="32"/>
          <w:szCs w:val="32"/>
          <w:highlight w:val="none"/>
        </w:rPr>
      </w:pPr>
      <w:r>
        <w:rPr>
          <w:rFonts w:hint="eastAsia" w:ascii="仿宋_GB2312" w:eastAsia="仿宋_GB2312"/>
          <w:b/>
          <w:bCs/>
          <w:sz w:val="32"/>
          <w:szCs w:val="32"/>
          <w:highlight w:val="none"/>
        </w:rPr>
        <w:t>做</w:t>
      </w:r>
      <w:r>
        <w:rPr>
          <w:rFonts w:hint="eastAsia" w:ascii="仿宋_GB2312" w:eastAsia="仿宋_GB2312"/>
          <w:b/>
          <w:bCs/>
          <w:sz w:val="32"/>
          <w:szCs w:val="32"/>
          <w:highlight w:val="none"/>
          <w:lang w:eastAsia="zh-CN"/>
        </w:rPr>
        <w:t>亮精品</w:t>
      </w:r>
      <w:r>
        <w:rPr>
          <w:rFonts w:hint="eastAsia" w:ascii="仿宋_GB2312" w:eastAsia="仿宋_GB2312"/>
          <w:b/>
          <w:bCs/>
          <w:sz w:val="32"/>
          <w:szCs w:val="32"/>
          <w:highlight w:val="none"/>
        </w:rPr>
        <w:t>“点”。</w:t>
      </w:r>
      <w:r>
        <w:rPr>
          <w:rFonts w:hint="eastAsia" w:ascii="仿宋_GB2312" w:eastAsia="仿宋_GB2312"/>
          <w:sz w:val="32"/>
          <w:szCs w:val="32"/>
          <w:highlight w:val="none"/>
        </w:rPr>
        <w:t>提升和丰富乡村休闲经营主体的品质感和体验感，</w:t>
      </w:r>
      <w:r>
        <w:rPr>
          <w:rFonts w:hint="eastAsia" w:ascii="仿宋_GB2312" w:eastAsia="仿宋_GB2312"/>
          <w:sz w:val="32"/>
          <w:szCs w:val="32"/>
          <w:highlight w:val="none"/>
          <w:lang w:eastAsia="zh-CN"/>
        </w:rPr>
        <w:t>拓展线上云端、乡村夜经济、沉浸式体验、认养认种、共享经济等</w:t>
      </w:r>
      <w:r>
        <w:rPr>
          <w:rFonts w:hint="eastAsia" w:ascii="仿宋_GB2312" w:eastAsia="仿宋_GB2312"/>
          <w:sz w:val="32"/>
          <w:szCs w:val="32"/>
          <w:highlight w:val="none"/>
        </w:rPr>
        <w:t>消费场景。深度挖掘当地农业</w:t>
      </w:r>
      <w:r>
        <w:rPr>
          <w:rFonts w:hint="eastAsia" w:ascii="仿宋_GB2312" w:eastAsia="仿宋_GB2312"/>
          <w:sz w:val="32"/>
          <w:szCs w:val="32"/>
          <w:highlight w:val="none"/>
          <w:lang w:eastAsia="zh-CN"/>
        </w:rPr>
        <w:t>和</w:t>
      </w:r>
      <w:r>
        <w:rPr>
          <w:rFonts w:hint="eastAsia" w:ascii="仿宋_GB2312" w:eastAsia="仿宋_GB2312"/>
          <w:sz w:val="32"/>
          <w:szCs w:val="32"/>
          <w:highlight w:val="none"/>
        </w:rPr>
        <w:t>文化</w:t>
      </w:r>
      <w:r>
        <w:rPr>
          <w:rFonts w:hint="eastAsia" w:ascii="仿宋_GB2312" w:eastAsia="仿宋_GB2312"/>
          <w:sz w:val="32"/>
          <w:szCs w:val="32"/>
          <w:highlight w:val="none"/>
          <w:lang w:eastAsia="zh-CN"/>
        </w:rPr>
        <w:t>等特色</w:t>
      </w:r>
      <w:r>
        <w:rPr>
          <w:rFonts w:hint="eastAsia" w:ascii="仿宋_GB2312" w:eastAsia="仿宋_GB2312"/>
          <w:sz w:val="32"/>
          <w:szCs w:val="32"/>
          <w:highlight w:val="none"/>
        </w:rPr>
        <w:t>资源</w:t>
      </w:r>
      <w:r>
        <w:rPr>
          <w:rFonts w:hint="eastAsia" w:ascii="仿宋_GB2312" w:eastAsia="仿宋_GB2312"/>
          <w:sz w:val="32"/>
          <w:szCs w:val="32"/>
          <w:highlight w:val="none"/>
          <w:lang w:eastAsia="zh-CN"/>
        </w:rPr>
        <w:t>，突出慢、野、土、文</w:t>
      </w:r>
      <w:r>
        <w:rPr>
          <w:rFonts w:hint="eastAsia" w:ascii="仿宋_GB2312" w:eastAsia="仿宋_GB2312"/>
          <w:sz w:val="32"/>
          <w:szCs w:val="32"/>
          <w:highlight w:val="none"/>
        </w:rPr>
        <w:t>等</w:t>
      </w:r>
      <w:r>
        <w:rPr>
          <w:rFonts w:hint="eastAsia" w:ascii="仿宋_GB2312" w:eastAsia="仿宋_GB2312"/>
          <w:sz w:val="32"/>
          <w:szCs w:val="32"/>
          <w:highlight w:val="none"/>
          <w:lang w:eastAsia="zh-CN"/>
        </w:rPr>
        <w:t>“乡”味、“农”味</w:t>
      </w:r>
      <w:r>
        <w:rPr>
          <w:rFonts w:hint="eastAsia" w:ascii="仿宋_GB2312" w:eastAsia="仿宋_GB2312"/>
          <w:sz w:val="32"/>
          <w:szCs w:val="32"/>
          <w:highlight w:val="none"/>
        </w:rPr>
        <w:t>，提升一批农业公园、田园综合体、特色小镇和休闲农业园区；建设</w:t>
      </w:r>
      <w:r>
        <w:rPr>
          <w:rFonts w:hint="eastAsia" w:ascii="仿宋_GB2312" w:eastAsia="仿宋_GB2312"/>
          <w:sz w:val="32"/>
          <w:szCs w:val="32"/>
          <w:highlight w:val="none"/>
          <w:lang w:eastAsia="zh-CN"/>
        </w:rPr>
        <w:t>改造</w:t>
      </w:r>
      <w:r>
        <w:rPr>
          <w:rFonts w:hint="eastAsia" w:ascii="仿宋_GB2312" w:eastAsia="仿宋_GB2312"/>
          <w:sz w:val="32"/>
          <w:szCs w:val="32"/>
          <w:highlight w:val="none"/>
        </w:rPr>
        <w:t>一批红色教育基地、乡村民宿、研学农园、摄影基地、渔人码头、垂钓基地等；孵化一批乡村非遗工坊、艺术街区、文创集市等。</w:t>
      </w:r>
    </w:p>
    <w:p>
      <w:pPr>
        <w:ind w:firstLine="643" w:firstLineChars="200"/>
        <w:rPr>
          <w:rFonts w:hint="eastAsia" w:ascii="仿宋_GB2312" w:hAnsi="仿宋_GB2312" w:eastAsia="仿宋_GB2312" w:cs="仿宋_GB2312"/>
          <w:color w:val="FF0000"/>
          <w:sz w:val="32"/>
          <w:szCs w:val="32"/>
          <w:highlight w:val="none"/>
          <w:lang w:val="en-US" w:eastAsia="zh-CN"/>
        </w:rPr>
      </w:pPr>
      <w:r>
        <w:rPr>
          <w:rFonts w:hint="eastAsia" w:ascii="仿宋_GB2312" w:eastAsia="仿宋_GB2312"/>
          <w:b/>
          <w:bCs/>
          <w:sz w:val="32"/>
          <w:szCs w:val="32"/>
          <w:highlight w:val="none"/>
          <w:lang w:eastAsia="zh-CN"/>
        </w:rPr>
        <w:t>贯通</w:t>
      </w:r>
      <w:r>
        <w:rPr>
          <w:rFonts w:hint="eastAsia" w:ascii="仿宋_GB2312" w:eastAsia="仿宋_GB2312"/>
          <w:b/>
          <w:bCs/>
          <w:sz w:val="32"/>
          <w:szCs w:val="32"/>
          <w:highlight w:val="none"/>
        </w:rPr>
        <w:t>产业“链”。</w:t>
      </w:r>
      <w:r>
        <w:rPr>
          <w:rFonts w:hint="eastAsia" w:ascii="仿宋_GB2312" w:eastAsia="仿宋_GB2312"/>
          <w:sz w:val="32"/>
          <w:szCs w:val="32"/>
          <w:highlight w:val="none"/>
        </w:rPr>
        <w:t>产业链前端</w:t>
      </w:r>
      <w:r>
        <w:rPr>
          <w:rFonts w:hint="eastAsia" w:ascii="仿宋_GB2312" w:hAnsi="仿宋_GB2312" w:eastAsia="仿宋_GB2312" w:cs="仿宋_GB2312"/>
          <w:sz w:val="32"/>
          <w:szCs w:val="32"/>
          <w:highlight w:val="none"/>
          <w:lang w:val="en-US" w:eastAsia="zh-CN"/>
        </w:rPr>
        <w:t>稳固食品保障功能，促进投入品减量化、生产清洁化、废弃物资源化、产业模式生态化精细生产；支持发展农产品深加工和特色加工，突出开发特色传统食品、休闲食品、功能性食品；生产、服务两手抓、两手硬。</w:t>
      </w:r>
      <w:r>
        <w:rPr>
          <w:rFonts w:hint="eastAsia" w:ascii="仿宋_GB2312" w:eastAsia="仿宋_GB2312"/>
          <w:sz w:val="32"/>
          <w:szCs w:val="32"/>
          <w:highlight w:val="none"/>
        </w:rPr>
        <w:t>中端</w:t>
      </w:r>
      <w:r>
        <w:rPr>
          <w:rFonts w:hint="eastAsia" w:ascii="仿宋_GB2312" w:eastAsia="仿宋_GB2312"/>
          <w:sz w:val="32"/>
          <w:szCs w:val="32"/>
          <w:highlight w:val="none"/>
          <w:lang w:eastAsia="zh-CN"/>
        </w:rPr>
        <w:t>引导培育</w:t>
      </w:r>
      <w:r>
        <w:rPr>
          <w:rFonts w:hint="eastAsia" w:ascii="仿宋_GB2312" w:eastAsia="仿宋_GB2312"/>
          <w:sz w:val="32"/>
          <w:szCs w:val="32"/>
          <w:highlight w:val="none"/>
        </w:rPr>
        <w:t>美丽乡村建设、园林景观设计施工、乡村文化旅游配套设施、康养旅居产业、集成房屋、房车露营装备制造等</w:t>
      </w:r>
      <w:r>
        <w:rPr>
          <w:rFonts w:hint="eastAsia" w:ascii="仿宋_GB2312" w:eastAsia="仿宋_GB2312"/>
          <w:sz w:val="32"/>
          <w:szCs w:val="32"/>
          <w:highlight w:val="none"/>
          <w:lang w:eastAsia="zh-CN"/>
        </w:rPr>
        <w:t>供应商</w:t>
      </w:r>
      <w:r>
        <w:rPr>
          <w:rFonts w:hint="eastAsia" w:ascii="仿宋_GB2312" w:eastAsia="仿宋_GB2312"/>
          <w:sz w:val="32"/>
          <w:szCs w:val="32"/>
          <w:highlight w:val="none"/>
        </w:rPr>
        <w:t>，</w:t>
      </w:r>
      <w:r>
        <w:rPr>
          <w:rFonts w:hint="eastAsia" w:ascii="仿宋_GB2312" w:eastAsia="仿宋_GB2312"/>
          <w:sz w:val="32"/>
          <w:szCs w:val="32"/>
          <w:highlight w:val="none"/>
          <w:lang w:eastAsia="zh-CN"/>
        </w:rPr>
        <w:t>催生</w:t>
      </w:r>
      <w:r>
        <w:rPr>
          <w:rFonts w:hint="eastAsia" w:ascii="仿宋_GB2312" w:eastAsia="仿宋_GB2312"/>
          <w:sz w:val="32"/>
          <w:szCs w:val="32"/>
          <w:highlight w:val="none"/>
        </w:rPr>
        <w:t>产业规模效应</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末端整合省内高等院校、科研机构、规划设计单位、咨询策划机构</w:t>
      </w:r>
      <w:r>
        <w:rPr>
          <w:rFonts w:hint="eastAsia" w:ascii="仿宋_GB2312" w:eastAsia="仿宋_GB2312"/>
          <w:sz w:val="32"/>
          <w:szCs w:val="32"/>
          <w:highlight w:val="none"/>
          <w:lang w:eastAsia="zh-CN"/>
        </w:rPr>
        <w:t>，以及</w:t>
      </w:r>
      <w:r>
        <w:rPr>
          <w:rFonts w:hint="eastAsia" w:ascii="仿宋_GB2312" w:eastAsia="仿宋_GB2312"/>
          <w:sz w:val="32"/>
          <w:szCs w:val="32"/>
          <w:highlight w:val="none"/>
        </w:rPr>
        <w:t>乡村运营、数字乡村、投融资机构、</w:t>
      </w:r>
      <w:r>
        <w:rPr>
          <w:rFonts w:hint="eastAsia" w:ascii="仿宋_GB2312" w:eastAsia="仿宋_GB2312"/>
          <w:sz w:val="32"/>
          <w:szCs w:val="32"/>
          <w:highlight w:val="none"/>
          <w:lang w:eastAsia="zh-CN"/>
        </w:rPr>
        <w:t>融媒体</w:t>
      </w:r>
      <w:r>
        <w:rPr>
          <w:rFonts w:hint="eastAsia" w:ascii="仿宋_GB2312" w:eastAsia="仿宋_GB2312"/>
          <w:sz w:val="32"/>
          <w:szCs w:val="32"/>
          <w:highlight w:val="none"/>
        </w:rPr>
        <w:t>营销推广、产业展销论坛、专项赛事等</w:t>
      </w:r>
      <w:r>
        <w:rPr>
          <w:rFonts w:hint="eastAsia" w:ascii="仿宋_GB2312" w:eastAsia="仿宋_GB2312"/>
          <w:sz w:val="32"/>
          <w:szCs w:val="32"/>
          <w:highlight w:val="none"/>
          <w:lang w:eastAsia="zh-CN"/>
        </w:rPr>
        <w:t>服务组织</w:t>
      </w:r>
      <w:r>
        <w:rPr>
          <w:rFonts w:hint="eastAsia" w:ascii="仿宋_GB2312" w:eastAsia="仿宋_GB2312"/>
          <w:sz w:val="32"/>
          <w:szCs w:val="32"/>
          <w:highlight w:val="none"/>
        </w:rPr>
        <w:t>，</w:t>
      </w:r>
      <w:r>
        <w:rPr>
          <w:rFonts w:hint="eastAsia" w:ascii="仿宋_GB2312" w:eastAsia="仿宋_GB2312"/>
          <w:sz w:val="32"/>
          <w:szCs w:val="32"/>
          <w:highlight w:val="none"/>
          <w:lang w:eastAsia="zh-CN"/>
        </w:rPr>
        <w:t>赋能产业高质量发展。</w:t>
      </w:r>
    </w:p>
    <w:tbl>
      <w:tblPr>
        <w:tblStyle w:val="9"/>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pPr>
              <w:pStyle w:val="14"/>
              <w:ind w:left="0" w:leftChars="0" w:firstLine="0" w:firstLineChars="0"/>
              <w:jc w:val="center"/>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b/>
                <w:bCs/>
                <w:color w:val="auto"/>
                <w:sz w:val="32"/>
                <w:szCs w:val="32"/>
                <w:highlight w:val="none"/>
                <w:lang w:val="en-US" w:eastAsia="zh-CN"/>
              </w:rPr>
              <w:t>专栏9：“十四五”乡村休闲产业全产业链发展工程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开展美丽乡村示范县、美丽宜居村庄和美丽庭院创建，支持建设 1000 个整治提升类、保护修复类、地域特色类的风貌提升样板村庄。</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支持大型企业集团作为“链主”企业带动荔枝、菠萝、金柚、油茶、丝苗米等一批优势农业全产业链升级，结合跨县集群项目，开发休闲旅游精品线路。</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支持行业协会等组织举办乡村休闲产业展览展销活动，组织乡村休闲资源、投运营机构、休闲设备和产品设计制造、乡村休闲管理智慧系统等参展。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推进建设全省乡村休闲产业信息平台。</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4"/>
                <w:szCs w:val="24"/>
                <w:highlight w:val="none"/>
                <w:lang w:val="en-US" w:eastAsia="zh-CN"/>
              </w:rPr>
              <w:t>推进构建乡村休闲产业“12221”市场营销体系。</w:t>
            </w:r>
          </w:p>
        </w:tc>
      </w:tr>
    </w:tbl>
    <w:p>
      <w:pPr>
        <w:pStyle w:val="14"/>
        <w:rPr>
          <w:rFonts w:hint="eastAsia" w:ascii="仿宋_GB2312" w:hAnsi="仿宋_GB2312" w:eastAsia="仿宋_GB2312" w:cs="仿宋_GB2312"/>
          <w:sz w:val="32"/>
          <w:szCs w:val="32"/>
          <w:highlight w:val="none"/>
          <w:lang w:val="en-US" w:eastAsia="zh-CN"/>
        </w:rPr>
      </w:pPr>
    </w:p>
    <w:p>
      <w:pPr>
        <w:jc w:val="center"/>
        <w:rPr>
          <w:rFonts w:hint="eastAsia" w:ascii="方正黑体_GBK" w:hAnsi="方正黑体_GBK" w:eastAsia="方正黑体_GBK" w:cs="方正黑体_GBK"/>
          <w:sz w:val="32"/>
          <w:szCs w:val="32"/>
          <w:highlight w:val="none"/>
          <w:lang w:val="en-US" w:eastAsia="zh-CN"/>
        </w:rPr>
      </w:pPr>
      <w:bookmarkStart w:id="51" w:name="_Toc1739802926_WPSOffice_Level2"/>
      <w:r>
        <w:rPr>
          <w:rFonts w:hint="eastAsia" w:ascii="方正黑体_GBK" w:hAnsi="方正黑体_GBK" w:eastAsia="方正黑体_GBK" w:cs="方正黑体_GBK"/>
          <w:sz w:val="32"/>
          <w:szCs w:val="32"/>
          <w:highlight w:val="none"/>
          <w:lang w:val="en-US" w:eastAsia="zh-CN"/>
        </w:rPr>
        <w:t>第五节  引“智” 培育人才队伍</w:t>
      </w:r>
      <w:bookmarkEnd w:id="51"/>
    </w:p>
    <w:p>
      <w:pPr>
        <w:ind w:firstLine="640" w:firstLineChars="200"/>
        <w:rPr>
          <w:rFonts w:hint="default"/>
          <w:b/>
          <w:bCs/>
          <w:highlight w:val="none"/>
          <w:lang w:val="en-US" w:eastAsia="zh-CN"/>
        </w:rPr>
      </w:pPr>
      <w:r>
        <w:rPr>
          <w:rFonts w:hint="eastAsia" w:ascii="仿宋_GB2312" w:hAnsi="仿宋_GB2312" w:eastAsia="仿宋_GB2312" w:cs="仿宋_GB2312"/>
          <w:b w:val="0"/>
          <w:bCs w:val="0"/>
          <w:sz w:val="32"/>
          <w:szCs w:val="32"/>
          <w:highlight w:val="none"/>
          <w:lang w:eastAsia="zh-CN"/>
        </w:rPr>
        <w:t>强化乡村</w:t>
      </w:r>
      <w:r>
        <w:rPr>
          <w:rFonts w:hint="eastAsia" w:ascii="仿宋_GB2312" w:hAnsi="仿宋_GB2312" w:eastAsia="仿宋_GB2312" w:cs="仿宋_GB2312"/>
          <w:b w:val="0"/>
          <w:bCs w:val="0"/>
          <w:sz w:val="32"/>
          <w:szCs w:val="32"/>
          <w:highlight w:val="none"/>
        </w:rPr>
        <w:t>休闲发展智力支撑。</w:t>
      </w:r>
      <w:r>
        <w:rPr>
          <w:rFonts w:hint="eastAsia" w:ascii="仿宋_GB2312" w:hAnsi="仿宋_GB2312" w:eastAsia="仿宋_GB2312" w:cs="仿宋_GB2312"/>
          <w:sz w:val="32"/>
          <w:szCs w:val="32"/>
          <w:highlight w:val="none"/>
          <w:lang w:val="en-US" w:eastAsia="zh-CN"/>
        </w:rPr>
        <w:t>鼓励省内涉农院校开设乡村休闲产业人才培养专业；发挥开放大学体系办学网络覆盖城乡的优势，加大乡村休闲产业精品培训内容供给。建立乡村休闲产业发展智库，建设乡村休闲服务驿站，鼓励智库和省乡村旅游协会等专业社会团体与乡村休闲园区结对辅导，帮扶提升发展和经营管理水平。通过</w:t>
      </w:r>
      <w:r>
        <w:rPr>
          <w:rFonts w:hint="eastAsia" w:ascii="仿宋_GB2312" w:hAnsi="仿宋_GB2312" w:eastAsia="仿宋_GB2312" w:cs="仿宋_GB2312"/>
          <w:sz w:val="32"/>
          <w:szCs w:val="32"/>
          <w:highlight w:val="none"/>
        </w:rPr>
        <w:t>技能培训、实践锻炼等多种教育培训方式</w:t>
      </w:r>
      <w:r>
        <w:rPr>
          <w:rFonts w:hint="eastAsia" w:ascii="仿宋_GB2312" w:hAnsi="仿宋_GB2312" w:eastAsia="仿宋_GB2312" w:cs="仿宋_GB2312"/>
          <w:sz w:val="32"/>
          <w:szCs w:val="32"/>
          <w:highlight w:val="none"/>
          <w:lang w:eastAsia="zh-CN"/>
        </w:rPr>
        <w:t>，突出乡村美学培训内容，</w:t>
      </w:r>
      <w:r>
        <w:rPr>
          <w:rFonts w:hint="eastAsia" w:ascii="仿宋_GB2312" w:hAnsi="仿宋_GB2312" w:eastAsia="仿宋_GB2312" w:cs="仿宋_GB2312"/>
          <w:sz w:val="32"/>
          <w:szCs w:val="32"/>
          <w:highlight w:val="none"/>
          <w:lang w:val="en-US" w:eastAsia="zh-CN"/>
        </w:rPr>
        <w:t>分层、分类组织休闲农业管理人员和服务人员培训。引导文化、艺术、设计专业人员以技术、资金、信息入股等形式,与乡村休闲产业经营主体结成利益共同体，加速产业提档升级。支持乡村休闲园区创设“粤菜师傅”培训点、名厨工作室，创新“粤菜师傅+”培训方式，利用当地食材创新制作特色美食。鼓励“粤菜师傅”返乡入乡创业，发展“粤菜师傅+乡村休闲”业态。实施“乡村工匠工程”，推广田间课堂培训方式、乡村振兴解说员培训内容，鼓励乡村休闲从业人员申报乡村工匠职称评定。</w:t>
      </w:r>
    </w:p>
    <w:tbl>
      <w:tblPr>
        <w:tblStyle w:val="9"/>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pPr>
              <w:jc w:val="center"/>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b/>
                <w:bCs/>
                <w:sz w:val="32"/>
                <w:szCs w:val="32"/>
                <w:highlight w:val="none"/>
                <w:lang w:val="en-US" w:eastAsia="zh-CN"/>
              </w:rPr>
              <w:t>专栏10：“十四五”乡村休闲产业人才培育工程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挖掘民间菜品传承人。依托“粤菜师傅”技能大师、名厨工作室，培养一批具有行业影响力的“粤菜师傅”，推动规范开展“粤菜师傅”技能竞赛、创业大赛、名厨名店名菜评选等主题活动。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挖掘“田秀才”“土专家”等乡村工匠。推进乡村工匠职称评价，畅通职业发展通道。</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认定一批广东乡村休闲推荐官。组织休闲农业经营主体公众号营销队伍培训。举办休闲农业业务管理人员培训。</w:t>
            </w:r>
          </w:p>
        </w:tc>
      </w:tr>
    </w:tbl>
    <w:p>
      <w:pPr>
        <w:jc w:val="center"/>
        <w:rPr>
          <w:rFonts w:hint="eastAsia" w:ascii="黑体" w:hAnsi="黑体" w:eastAsia="黑体" w:cs="黑体"/>
          <w:b w:val="0"/>
          <w:bCs w:val="0"/>
          <w:snapToGrid w:val="0"/>
          <w:color w:val="auto"/>
          <w:kern w:val="0"/>
          <w:sz w:val="32"/>
          <w:szCs w:val="32"/>
          <w:highlight w:val="none"/>
          <w:lang w:val="en-US" w:eastAsia="zh-CN"/>
        </w:rPr>
      </w:pPr>
    </w:p>
    <w:p>
      <w:pPr>
        <w:jc w:val="center"/>
        <w:rPr>
          <w:rFonts w:hint="eastAsia" w:ascii="方正黑体_GBK" w:hAnsi="方正黑体_GBK" w:eastAsia="方正黑体_GBK" w:cs="方正黑体_GBK"/>
          <w:b w:val="0"/>
          <w:bCs w:val="0"/>
          <w:snapToGrid w:val="0"/>
          <w:color w:val="auto"/>
          <w:kern w:val="0"/>
          <w:sz w:val="32"/>
          <w:szCs w:val="32"/>
          <w:highlight w:val="none"/>
          <w:lang w:val="en-US" w:eastAsia="zh-CN"/>
        </w:rPr>
      </w:pPr>
      <w:bookmarkStart w:id="52" w:name="_Toc1470392949_WPSOffice_Level2"/>
      <w:r>
        <w:rPr>
          <w:rFonts w:hint="eastAsia" w:ascii="方正黑体_GBK" w:hAnsi="方正黑体_GBK" w:eastAsia="方正黑体_GBK" w:cs="方正黑体_GBK"/>
          <w:b w:val="0"/>
          <w:bCs w:val="0"/>
          <w:snapToGrid w:val="0"/>
          <w:color w:val="auto"/>
          <w:kern w:val="0"/>
          <w:sz w:val="32"/>
          <w:szCs w:val="32"/>
          <w:highlight w:val="none"/>
          <w:lang w:val="en-US" w:eastAsia="zh-CN"/>
        </w:rPr>
        <w:t>第六节  建“带”引领示范发展</w:t>
      </w:r>
      <w:bookmarkEnd w:id="52"/>
    </w:p>
    <w:p>
      <w:pPr>
        <w:ind w:left="0" w:leftChars="0" w:firstLine="640" w:firstLineChars="200"/>
        <w:jc w:val="both"/>
        <w:rPr>
          <w:rFonts w:hint="eastAsia" w:ascii="方正小标宋简体" w:hAnsi="方正小标宋简体" w:eastAsia="方正小标宋简体" w:cs="方正小标宋简体"/>
          <w:sz w:val="36"/>
          <w:szCs w:val="36"/>
          <w:highlight w:val="none"/>
          <w:lang w:val="en-US" w:eastAsia="zh-CN"/>
        </w:rPr>
      </w:pPr>
      <w:r>
        <w:rPr>
          <w:rFonts w:hint="eastAsia" w:ascii="仿宋_GB2312" w:hAnsi="仿宋_GB2312" w:eastAsia="仿宋_GB2312" w:cs="仿宋_GB2312"/>
          <w:color w:val="auto"/>
          <w:kern w:val="0"/>
          <w:sz w:val="32"/>
          <w:szCs w:val="32"/>
          <w:highlight w:val="none"/>
          <w:u w:val="none" w:color="auto"/>
          <w:shd w:val="clear" w:color="auto" w:fill="auto"/>
          <w:lang w:eastAsia="zh-CN"/>
        </w:rPr>
        <w:t>推动乡村产业发展和乡村建设有机融合，以中心村为节点、圩镇为枢纽，串点成线，连线成片，集片成带，打造“内在美”和“外在美”相统一的乡村振兴示范带。</w:t>
      </w:r>
      <w:r>
        <w:rPr>
          <w:rFonts w:hint="eastAsia" w:ascii="仿宋_GB2312" w:hAnsi="仿宋_GB2312" w:eastAsia="仿宋_GB2312" w:cs="仿宋_GB2312"/>
          <w:color w:val="auto"/>
          <w:kern w:val="0"/>
          <w:sz w:val="32"/>
          <w:szCs w:val="32"/>
          <w:highlight w:val="none"/>
          <w:u w:val="none" w:color="auto"/>
          <w:shd w:val="clear" w:color="auto" w:fill="auto"/>
        </w:rPr>
        <w:t>鼓励</w:t>
      </w:r>
      <w:r>
        <w:rPr>
          <w:rFonts w:hint="eastAsia" w:ascii="仿宋_GB2312" w:hAnsi="仿宋_GB2312" w:eastAsia="仿宋_GB2312" w:cs="仿宋_GB2312"/>
          <w:color w:val="auto"/>
          <w:kern w:val="0"/>
          <w:sz w:val="32"/>
          <w:szCs w:val="32"/>
          <w:highlight w:val="none"/>
          <w:u w:val="none" w:color="auto"/>
          <w:shd w:val="clear" w:color="auto" w:fill="auto"/>
          <w:lang w:eastAsia="zh-CN"/>
        </w:rPr>
        <w:t>市县</w:t>
      </w:r>
      <w:r>
        <w:rPr>
          <w:rFonts w:hint="eastAsia" w:ascii="仿宋_GB2312" w:hAnsi="仿宋_GB2312" w:eastAsia="仿宋_GB2312" w:cs="仿宋_GB2312"/>
          <w:color w:val="auto"/>
          <w:kern w:val="0"/>
          <w:sz w:val="32"/>
          <w:szCs w:val="32"/>
          <w:highlight w:val="none"/>
          <w:u w:val="none" w:color="auto"/>
          <w:shd w:val="clear" w:color="auto" w:fill="auto"/>
          <w:lang w:val="zh-TW"/>
        </w:rPr>
        <w:t>统筹省级涉农资金，</w:t>
      </w:r>
      <w:r>
        <w:rPr>
          <w:rFonts w:hint="eastAsia" w:ascii="仿宋_GB2312" w:hAnsi="仿宋_GB2312" w:eastAsia="仿宋_GB2312" w:cs="仿宋_GB2312"/>
          <w:color w:val="auto"/>
          <w:kern w:val="0"/>
          <w:sz w:val="32"/>
          <w:szCs w:val="32"/>
          <w:highlight w:val="none"/>
          <w:u w:val="none" w:color="auto"/>
          <w:shd w:val="clear" w:color="auto" w:fill="auto"/>
        </w:rPr>
        <w:t>通过以奖代补</w:t>
      </w:r>
      <w:r>
        <w:rPr>
          <w:rFonts w:hint="eastAsia" w:ascii="仿宋_GB2312" w:hAnsi="仿宋_GB2312" w:eastAsia="仿宋_GB2312" w:cs="仿宋_GB2312"/>
          <w:color w:val="auto"/>
          <w:kern w:val="0"/>
          <w:sz w:val="32"/>
          <w:szCs w:val="32"/>
          <w:highlight w:val="none"/>
          <w:u w:val="none" w:color="auto"/>
          <w:shd w:val="clear" w:color="auto" w:fill="auto"/>
          <w:lang w:eastAsia="zh-CN"/>
        </w:rPr>
        <w:t>、贴息</w:t>
      </w:r>
      <w:r>
        <w:rPr>
          <w:rFonts w:hint="eastAsia" w:ascii="仿宋_GB2312" w:hAnsi="仿宋_GB2312" w:eastAsia="仿宋_GB2312" w:cs="仿宋_GB2312"/>
          <w:color w:val="auto"/>
          <w:kern w:val="0"/>
          <w:sz w:val="32"/>
          <w:szCs w:val="32"/>
          <w:highlight w:val="none"/>
          <w:u w:val="none" w:color="auto"/>
          <w:shd w:val="clear" w:color="auto" w:fill="auto"/>
        </w:rPr>
        <w:t>方式，补贴支持依照统一风貌指引积极申报新建、改造农房</w:t>
      </w:r>
      <w:r>
        <w:rPr>
          <w:rFonts w:hint="eastAsia" w:ascii="仿宋_GB2312" w:hAnsi="仿宋_GB2312" w:eastAsia="仿宋_GB2312" w:cs="仿宋_GB2312"/>
          <w:color w:val="auto"/>
          <w:kern w:val="0"/>
          <w:sz w:val="32"/>
          <w:szCs w:val="32"/>
          <w:highlight w:val="none"/>
          <w:u w:val="none" w:color="auto"/>
          <w:shd w:val="clear" w:color="auto" w:fill="auto"/>
          <w:lang w:eastAsia="zh-CN"/>
        </w:rPr>
        <w:t>项目，</w:t>
      </w:r>
      <w:r>
        <w:rPr>
          <w:rFonts w:hint="eastAsia" w:ascii="仿宋_GB2312" w:hAnsi="仿宋_GB2312" w:eastAsia="仿宋_GB2312" w:cs="仿宋_GB2312"/>
          <w:b w:val="0"/>
          <w:bCs/>
          <w:color w:val="auto"/>
          <w:kern w:val="0"/>
          <w:sz w:val="32"/>
          <w:szCs w:val="32"/>
          <w:highlight w:val="none"/>
          <w:lang w:val="en-US" w:eastAsia="zh-CN"/>
        </w:rPr>
        <w:t>鼓励地方政府新增债券优先用于符合条件的乡村建设项目</w:t>
      </w:r>
      <w:r>
        <w:rPr>
          <w:rFonts w:hint="eastAsia" w:ascii="仿宋_GB2312" w:hAnsi="仿宋_GB2312" w:eastAsia="仿宋_GB2312" w:cs="仿宋_GB2312"/>
          <w:color w:val="auto"/>
          <w:kern w:val="0"/>
          <w:sz w:val="32"/>
          <w:szCs w:val="32"/>
          <w:highlight w:val="none"/>
          <w:u w:val="none" w:color="auto"/>
          <w:shd w:val="clear" w:color="auto" w:fill="auto"/>
          <w:lang w:val="zh-CN" w:eastAsia="zh-CN"/>
        </w:rPr>
        <w:t>。</w:t>
      </w:r>
      <w:r>
        <w:rPr>
          <w:rFonts w:hint="eastAsia" w:ascii="仿宋_GB2312" w:hAnsi="仿宋_GB2312" w:eastAsia="仿宋_GB2312" w:cs="仿宋_GB2312"/>
          <w:color w:val="auto"/>
          <w:kern w:val="0"/>
          <w:sz w:val="32"/>
          <w:szCs w:val="32"/>
          <w:highlight w:val="none"/>
          <w:lang w:val="en-US" w:eastAsia="zh-CN"/>
        </w:rPr>
        <w:t>结合“万企兴万村”行动、“6</w:t>
      </w:r>
      <w:r>
        <w:rPr>
          <w:rFonts w:hint="eastAsia" w:ascii="汉仪大黑简" w:hAnsi="汉仪大黑简" w:eastAsia="汉仪大黑简" w:cs="汉仪大黑简"/>
          <w:color w:val="auto"/>
          <w:kern w:val="0"/>
          <w:sz w:val="32"/>
          <w:szCs w:val="32"/>
          <w:highlight w:val="none"/>
          <w:lang w:val="en-US" w:eastAsia="zh-CN"/>
        </w:rPr>
        <w:t>·</w:t>
      </w:r>
      <w:r>
        <w:rPr>
          <w:rFonts w:hint="eastAsia" w:ascii="仿宋_GB2312" w:hAnsi="仿宋_GB2312" w:eastAsia="仿宋_GB2312" w:cs="仿宋_GB2312"/>
          <w:color w:val="auto"/>
          <w:kern w:val="0"/>
          <w:sz w:val="32"/>
          <w:szCs w:val="32"/>
          <w:highlight w:val="none"/>
          <w:lang w:val="en-US" w:eastAsia="zh-CN"/>
        </w:rPr>
        <w:t>30”活动资源和平台，广泛发动企业和社会资本参与乡村风貌提升行动，引导整县整镇整村提升乡村风貌。结合现代农业产业园、“四好农村路”、南粤古驿道、万里碧道等建设，系统推进山水林田湖草一体整治提升，</w:t>
      </w:r>
      <w:r>
        <w:rPr>
          <w:rFonts w:hint="eastAsia" w:ascii="仿宋_GB2312" w:hAnsi="仿宋_GB2312" w:eastAsia="仿宋_GB2312" w:cs="仿宋_GB2312"/>
          <w:color w:val="auto"/>
          <w:kern w:val="0"/>
          <w:sz w:val="32"/>
          <w:szCs w:val="32"/>
          <w:highlight w:val="none"/>
          <w:u w:val="none" w:color="auto"/>
          <w:shd w:val="clear" w:color="auto" w:fill="auto"/>
          <w:lang w:val="en-US" w:eastAsia="zh-CN" w:bidi="ar-SA"/>
        </w:rPr>
        <w:t>优先在城乡结合部、人口聚集度高、产业发展基础好的区域建设乡村振兴示范带</w:t>
      </w:r>
      <w:r>
        <w:rPr>
          <w:rFonts w:hint="eastAsia"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color w:val="auto"/>
          <w:kern w:val="0"/>
          <w:sz w:val="32"/>
          <w:szCs w:val="32"/>
          <w:highlight w:val="none"/>
          <w:lang w:val="zh-CN" w:eastAsia="zh-CN"/>
        </w:rPr>
        <w:t>2025年前实现每年</w:t>
      </w:r>
      <w:r>
        <w:rPr>
          <w:rFonts w:hint="eastAsia" w:ascii="仿宋_GB2312" w:hAnsi="仿宋_GB2312" w:eastAsia="仿宋_GB2312" w:cs="仿宋_GB2312"/>
          <w:color w:val="auto"/>
          <w:kern w:val="0"/>
          <w:sz w:val="32"/>
          <w:szCs w:val="32"/>
          <w:highlight w:val="none"/>
          <w:lang w:val="en-US" w:eastAsia="zh-CN"/>
        </w:rPr>
        <w:t>每个涉农县（市、区）连线成片启动建设1条以上</w:t>
      </w:r>
      <w:r>
        <w:rPr>
          <w:rFonts w:hint="eastAsia" w:ascii="仿宋_GB2312" w:hAnsi="仿宋_GB2312" w:eastAsia="仿宋_GB2312" w:cs="仿宋_GB2312"/>
          <w:color w:val="auto"/>
          <w:kern w:val="0"/>
          <w:sz w:val="32"/>
          <w:szCs w:val="32"/>
          <w:highlight w:val="none"/>
          <w:lang w:val="zh-CN" w:eastAsia="zh-CN"/>
        </w:rPr>
        <w:t>乡村振兴</w:t>
      </w:r>
      <w:r>
        <w:rPr>
          <w:rFonts w:hint="eastAsia" w:ascii="仿宋_GB2312" w:hAnsi="仿宋_GB2312" w:eastAsia="仿宋_GB2312" w:cs="仿宋_GB2312"/>
          <w:color w:val="auto"/>
          <w:kern w:val="0"/>
          <w:sz w:val="32"/>
          <w:szCs w:val="32"/>
          <w:highlight w:val="none"/>
          <w:lang w:val="en-US" w:eastAsia="zh-CN"/>
        </w:rPr>
        <w:t>示范带。</w:t>
      </w:r>
    </w:p>
    <w:p>
      <w:pPr>
        <w:pStyle w:val="14"/>
        <w:ind w:left="0" w:leftChars="0" w:firstLine="0" w:firstLineChars="0"/>
        <w:jc w:val="center"/>
        <w:rPr>
          <w:rFonts w:hint="eastAsia" w:ascii="方正小标宋简体" w:hAnsi="方正小标宋简体" w:eastAsia="方正小标宋简体" w:cs="方正小标宋简体"/>
          <w:sz w:val="36"/>
          <w:szCs w:val="36"/>
          <w:highlight w:val="none"/>
          <w:lang w:val="en-US" w:eastAsia="zh-CN"/>
        </w:rPr>
      </w:pPr>
      <w:bookmarkStart w:id="53" w:name="_Toc1620536016_WPSOffice_Level1"/>
      <w:r>
        <w:rPr>
          <w:rFonts w:hint="eastAsia" w:ascii="方正小标宋简体" w:hAnsi="方正小标宋简体" w:eastAsia="方正小标宋简体" w:cs="方正小标宋简体"/>
          <w:sz w:val="36"/>
          <w:szCs w:val="36"/>
          <w:highlight w:val="none"/>
          <w:lang w:val="en-US" w:eastAsia="zh-CN"/>
        </w:rPr>
        <w:t>第六章  保障措施</w:t>
      </w:r>
      <w:bookmarkEnd w:id="53"/>
    </w:p>
    <w:p>
      <w:pPr>
        <w:jc w:val="center"/>
        <w:rPr>
          <w:rFonts w:hint="eastAsia" w:ascii="方正黑体_GBK" w:hAnsi="方正黑体_GBK" w:eastAsia="方正黑体_GBK" w:cs="方正黑体_GBK"/>
          <w:sz w:val="32"/>
          <w:szCs w:val="32"/>
          <w:highlight w:val="none"/>
          <w:lang w:val="en-US" w:eastAsia="zh-CN"/>
        </w:rPr>
      </w:pPr>
      <w:bookmarkStart w:id="54" w:name="_Toc1366288980_WPSOffice_Level2"/>
      <w:r>
        <w:rPr>
          <w:rFonts w:hint="eastAsia" w:ascii="方正黑体_GBK" w:hAnsi="方正黑体_GBK" w:eastAsia="方正黑体_GBK" w:cs="方正黑体_GBK"/>
          <w:sz w:val="32"/>
          <w:szCs w:val="32"/>
          <w:highlight w:val="none"/>
          <w:lang w:val="en-US" w:eastAsia="zh-CN"/>
        </w:rPr>
        <w:t>第一节  加强组织协调</w:t>
      </w:r>
      <w:bookmarkEnd w:id="54"/>
    </w:p>
    <w:p>
      <w:pPr>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围绕“4321”布局，打好文化、产业、科技、市场四张牌，按照“一条线路、一个团队、一套方案”思路，建立统筹协调、多方参与、分工协作的推进机制，聚焦休闲主题、聚集资源要素，促进规划、政策、标准等有效衔接，加强项目扶持、示范带动、推介宣传，形成品牌线路。促进省内乡村休闲线路与香港澳门和周边省区协同联动。推动成立数量充足、素质优良、结构合理的广东乡村休闲产业发展智库，发挥决策咨询、社会服务及桥梁纽带作用。鼓励发展行业协会等组织，团结自律发展。加强乡村休闲产业行业数据采集、市场调查、运行分析和信息发布。</w:t>
      </w:r>
    </w:p>
    <w:p>
      <w:pPr>
        <w:jc w:val="center"/>
        <w:rPr>
          <w:rFonts w:hint="eastAsia" w:ascii="方正黑体_GBK" w:hAnsi="方正黑体_GBK" w:eastAsia="方正黑体_GBK" w:cs="方正黑体_GBK"/>
          <w:sz w:val="32"/>
          <w:szCs w:val="32"/>
          <w:highlight w:val="none"/>
          <w:lang w:val="en-US" w:eastAsia="zh-CN"/>
        </w:rPr>
      </w:pPr>
      <w:bookmarkStart w:id="55" w:name="_Toc1025192586_WPSOffice_Level2"/>
      <w:r>
        <w:rPr>
          <w:rFonts w:hint="eastAsia" w:ascii="方正黑体_GBK" w:hAnsi="方正黑体_GBK" w:eastAsia="方正黑体_GBK" w:cs="方正黑体_GBK"/>
          <w:sz w:val="32"/>
          <w:szCs w:val="32"/>
          <w:highlight w:val="none"/>
          <w:lang w:val="en-US" w:eastAsia="zh-CN"/>
        </w:rPr>
        <w:t>第二节  强化联农带农</w:t>
      </w:r>
      <w:bookmarkEnd w:id="55"/>
    </w:p>
    <w:p>
      <w:pPr>
        <w:widowControl/>
        <w:ind w:firstLine="640" w:firstLineChars="200"/>
        <w:jc w:val="left"/>
        <w:rPr>
          <w:rFonts w:hint="eastAsia"/>
          <w:highlight w:val="none"/>
          <w:lang w:val="en-US" w:eastAsia="zh-CN"/>
        </w:rPr>
      </w:pPr>
      <w:r>
        <w:rPr>
          <w:rFonts w:hint="eastAsia" w:ascii="仿宋_GB2312" w:hAnsi="仿宋_GB2312" w:eastAsia="仿宋_GB2312" w:cs="仿宋_GB2312"/>
          <w:sz w:val="32"/>
          <w:szCs w:val="32"/>
          <w:highlight w:val="none"/>
          <w:lang w:val="en-US" w:eastAsia="zh-CN"/>
        </w:rPr>
        <w:t>支持开展闲置宅基地和闲置农房盘活利用，推广契约型、分红型、股权型等联农带农模式，增加农民财产性收入。涉农资金优先支持联农带农紧密的农村一二三产业融合项目。支持休闲农业经营主体设置当地特色农产品展示展销区，举办“农墟”“村晚”等节事活动，辐射带动农产品地产地销，增加当地农民经营性收入。鼓励乡村休闲经营主体采用就近用工、共享用工等方式，吸纳农民灵活就业、兼业就业，带动就业增收。</w:t>
      </w:r>
      <w:r>
        <w:rPr>
          <w:rFonts w:hint="eastAsia" w:ascii="仿宋_GB2312" w:hAnsi="仿宋_GB2312" w:eastAsia="仿宋_GB2312" w:cs="仿宋_GB2312"/>
          <w:sz w:val="32"/>
          <w:szCs w:val="32"/>
          <w:highlight w:val="none"/>
          <w:lang w:eastAsia="zh-CN"/>
        </w:rPr>
        <w:t>支持乡村休闲产业智库与乡村休闲示范村镇结对辅导，壮大集体经济，夯实共富基础。</w:t>
      </w:r>
      <w:r>
        <w:rPr>
          <w:rFonts w:hint="eastAsia" w:ascii="仿宋_GB2312" w:hAnsi="仿宋_GB2312" w:eastAsia="仿宋_GB2312" w:cs="仿宋_GB2312"/>
          <w:sz w:val="32"/>
          <w:szCs w:val="32"/>
          <w:highlight w:val="none"/>
          <w:lang w:val="en-US" w:eastAsia="zh-CN"/>
        </w:rPr>
        <w:t>健全机制，防止乡村休闲产业</w:t>
      </w:r>
      <w:r>
        <w:rPr>
          <w:rFonts w:hint="eastAsia" w:ascii="仿宋_GB2312" w:hAnsi="仿宋_GB2312" w:eastAsia="仿宋_GB2312" w:cs="仿宋_GB2312"/>
          <w:sz w:val="32"/>
          <w:szCs w:val="32"/>
          <w:highlight w:val="none"/>
        </w:rPr>
        <w:t>“非粮化”“非农化”</w:t>
      </w:r>
      <w:r>
        <w:rPr>
          <w:rFonts w:hint="eastAsia" w:ascii="仿宋_GB2312" w:hAnsi="仿宋_GB2312" w:eastAsia="仿宋_GB2312" w:cs="仿宋_GB2312"/>
          <w:sz w:val="32"/>
          <w:szCs w:val="32"/>
          <w:highlight w:val="none"/>
          <w:lang w:eastAsia="zh-CN"/>
        </w:rPr>
        <w:t>等项目异化</w:t>
      </w:r>
      <w:r>
        <w:rPr>
          <w:rFonts w:hint="eastAsia" w:ascii="仿宋_GB2312" w:hAnsi="仿宋_GB2312" w:eastAsia="仿宋_GB2312" w:cs="仿宋_GB2312"/>
          <w:sz w:val="32"/>
          <w:szCs w:val="32"/>
          <w:highlight w:val="none"/>
        </w:rPr>
        <w:t>以及排挤农民等现象。</w:t>
      </w:r>
      <w:r>
        <w:rPr>
          <w:rFonts w:hint="eastAsia" w:ascii="仿宋_GB2312" w:hAnsi="仿宋_GB2312" w:eastAsia="仿宋_GB2312" w:cs="仿宋_GB2312"/>
          <w:sz w:val="32"/>
          <w:szCs w:val="32"/>
          <w:highlight w:val="none"/>
          <w:lang w:eastAsia="zh-CN"/>
        </w:rPr>
        <w:t>完善标识，加强宣传，引导</w:t>
      </w:r>
      <w:r>
        <w:rPr>
          <w:rFonts w:hint="eastAsia" w:ascii="仿宋_GB2312" w:hAnsi="仿宋_GB2312" w:eastAsia="仿宋_GB2312" w:cs="仿宋_GB2312"/>
          <w:kern w:val="2"/>
          <w:sz w:val="32"/>
          <w:szCs w:val="32"/>
          <w:highlight w:val="none"/>
          <w:lang w:val="en-US" w:eastAsia="zh-CN"/>
        </w:rPr>
        <w:t>爱护环境和公共设施、尊重民族民俗和传统等文明休闲风尚。</w:t>
      </w:r>
    </w:p>
    <w:p>
      <w:pPr>
        <w:jc w:val="center"/>
        <w:rPr>
          <w:rFonts w:hint="eastAsia" w:ascii="方正黑体_GBK" w:hAnsi="方正黑体_GBK" w:eastAsia="方正黑体_GBK" w:cs="方正黑体_GBK"/>
          <w:kern w:val="2"/>
          <w:sz w:val="32"/>
          <w:szCs w:val="32"/>
          <w:highlight w:val="none"/>
          <w:lang w:val="en-US" w:eastAsia="zh-CN" w:bidi="ar-SA"/>
        </w:rPr>
      </w:pPr>
      <w:bookmarkStart w:id="56" w:name="_Toc581013959_WPSOffice_Level2"/>
      <w:r>
        <w:rPr>
          <w:rFonts w:hint="eastAsia" w:ascii="方正黑体_GBK" w:hAnsi="方正黑体_GBK" w:eastAsia="方正黑体_GBK" w:cs="方正黑体_GBK"/>
          <w:sz w:val="32"/>
          <w:szCs w:val="32"/>
          <w:highlight w:val="none"/>
          <w:lang w:val="en-US" w:eastAsia="zh-CN"/>
        </w:rPr>
        <w:t>第三节  推进重</w:t>
      </w:r>
      <w:r>
        <w:rPr>
          <w:rFonts w:hint="eastAsia" w:ascii="方正黑体_GBK" w:hAnsi="方正黑体_GBK" w:eastAsia="方正黑体_GBK" w:cs="方正黑体_GBK"/>
          <w:kern w:val="2"/>
          <w:sz w:val="32"/>
          <w:szCs w:val="32"/>
          <w:highlight w:val="none"/>
          <w:lang w:val="en-US" w:eastAsia="zh-CN" w:bidi="ar-SA"/>
        </w:rPr>
        <w:t>点突破</w:t>
      </w:r>
      <w:bookmarkEnd w:id="56"/>
    </w:p>
    <w:p>
      <w:pPr>
        <w:ind w:firstLine="640" w:firstLineChars="200"/>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把发展乡村民宿作为美丽乡村转化美丽经济的重要抓手，以规划引导乡村民宿集群式、组团式发展，以标准化引领乡村民宿高质量发展。结合</w:t>
      </w:r>
      <w:r>
        <w:rPr>
          <w:rFonts w:hint="eastAsia" w:ascii="仿宋_GB2312" w:hAnsi="仿宋_GB2312" w:eastAsia="仿宋_GB2312" w:cs="仿宋_GB2312"/>
          <w:sz w:val="32"/>
          <w:szCs w:val="32"/>
          <w:highlight w:val="none"/>
          <w:lang w:val="en-US" w:eastAsia="zh-CN"/>
        </w:rPr>
        <w:t>驻镇帮镇扶</w:t>
      </w:r>
      <w:r>
        <w:rPr>
          <w:rFonts w:hint="eastAsia" w:ascii="仿宋_GB2312" w:hAnsi="仿宋_GB2312" w:eastAsia="仿宋_GB2312" w:cs="仿宋_GB2312"/>
          <w:kern w:val="2"/>
          <w:sz w:val="32"/>
          <w:szCs w:val="32"/>
          <w:highlight w:val="none"/>
          <w:lang w:val="en-US" w:eastAsia="zh-CN" w:bidi="ar-SA"/>
        </w:rPr>
        <w:t>村工作和美丽圩镇建设攻坚行动，整合资源、合力促进镇域一二三产业融合。抓好</w:t>
      </w:r>
      <w:r>
        <w:rPr>
          <w:rFonts w:hint="eastAsia" w:ascii="仿宋_GB2312" w:hAnsi="仿宋_GB2312" w:eastAsia="仿宋_GB2312" w:cs="仿宋_GB2312"/>
          <w:sz w:val="32"/>
          <w:szCs w:val="32"/>
          <w:highlight w:val="none"/>
          <w:lang w:val="en-US" w:eastAsia="zh-CN"/>
        </w:rPr>
        <w:t>乡村振兴示范带建设，实</w:t>
      </w:r>
      <w:r>
        <w:rPr>
          <w:rFonts w:hint="eastAsia" w:ascii="仿宋_GB2312" w:hAnsi="仿宋_GB2312" w:eastAsia="仿宋_GB2312" w:cs="仿宋_GB2312"/>
          <w:kern w:val="2"/>
          <w:sz w:val="32"/>
          <w:szCs w:val="32"/>
          <w:highlight w:val="none"/>
          <w:lang w:val="en-US" w:eastAsia="zh-CN" w:bidi="ar-SA"/>
        </w:rPr>
        <w:t>现“颜值”和“气质”相互统一、休闲产业和乡村建设有机融合。持续开展乡村休闲典型示范创建，定期举办主题乡村休闲精品推介活动，支持在大城市地铁专列推介乡村休闲精品线路。推进构建乡村休闲产业“12221”市场营销体系。</w:t>
      </w:r>
    </w:p>
    <w:p>
      <w:pPr>
        <w:jc w:val="center"/>
        <w:rPr>
          <w:rFonts w:hint="eastAsia" w:ascii="方正黑体_GBK" w:hAnsi="方正黑体_GBK" w:eastAsia="方正黑体_GBK" w:cs="方正黑体_GBK"/>
          <w:sz w:val="32"/>
          <w:szCs w:val="32"/>
          <w:highlight w:val="none"/>
          <w:lang w:val="en-US" w:eastAsia="zh-CN"/>
        </w:rPr>
      </w:pPr>
      <w:bookmarkStart w:id="57" w:name="_Toc1069413742_WPSOffice_Level2"/>
      <w:r>
        <w:rPr>
          <w:rFonts w:hint="eastAsia" w:ascii="方正黑体_GBK" w:hAnsi="方正黑体_GBK" w:eastAsia="方正黑体_GBK" w:cs="方正黑体_GBK"/>
          <w:sz w:val="32"/>
          <w:szCs w:val="32"/>
          <w:highlight w:val="none"/>
          <w:lang w:val="en-US" w:eastAsia="zh-CN"/>
        </w:rPr>
        <w:t>第四节  优化要素保障</w:t>
      </w:r>
      <w:bookmarkEnd w:id="57"/>
    </w:p>
    <w:p>
      <w:pPr>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kern w:val="2"/>
          <w:sz w:val="32"/>
          <w:szCs w:val="32"/>
          <w:highlight w:val="none"/>
          <w:lang w:val="zh-CN" w:eastAsia="zh-CN" w:bidi="ar-SA"/>
        </w:rPr>
        <w:t>引导乡村休闲产业项目纳入农村一二三产业融合发展重点项目予以用地优先保障支持。深化宅基地“三权分置”改革，</w:t>
      </w:r>
      <w:r>
        <w:rPr>
          <w:rFonts w:hint="eastAsia" w:ascii="仿宋_GB2312" w:hAnsi="仿宋_GB2312" w:eastAsia="仿宋_GB2312" w:cs="仿宋_GB2312"/>
          <w:kern w:val="2"/>
          <w:sz w:val="32"/>
          <w:szCs w:val="32"/>
          <w:highlight w:val="none"/>
          <w:lang w:val="en-US" w:eastAsia="zh-CN" w:bidi="ar-SA"/>
        </w:rPr>
        <w:t>鼓励村民小组或村委会统一盘活闲置宅基地、农房、村集体仓库和学校等资源发展休闲产业。</w:t>
      </w:r>
      <w:r>
        <w:rPr>
          <w:rFonts w:hint="eastAsia" w:ascii="仿宋_GB2312" w:hAnsi="仿宋_GB2312" w:eastAsia="仿宋_GB2312" w:cs="仿宋_GB2312"/>
          <w:sz w:val="32"/>
          <w:szCs w:val="32"/>
          <w:highlight w:val="none"/>
          <w:lang w:val="en-US" w:eastAsia="zh-CN"/>
        </w:rPr>
        <w:t>拓展“互联网+”模式乡村休闲业务管理和经营人才培训；引导乡村休闲创意、规划、经营、管理人才下乡；建立广东乡村休闲推荐官队伍。加大对乡村公共基础设施和公共服务设施的财政投入，鼓励通过</w:t>
      </w:r>
      <w:r>
        <w:rPr>
          <w:rFonts w:hint="eastAsia" w:ascii="仿宋_GB2312" w:hAnsi="仿宋_GB2312" w:eastAsia="仿宋_GB2312" w:cs="仿宋_GB2312"/>
          <w:sz w:val="32"/>
          <w:szCs w:val="32"/>
          <w:highlight w:val="none"/>
        </w:rPr>
        <w:t>先建后补、以奖代补的方式</w:t>
      </w:r>
      <w:r>
        <w:rPr>
          <w:rFonts w:hint="eastAsia" w:ascii="仿宋_GB2312" w:hAnsi="仿宋_GB2312" w:eastAsia="仿宋_GB2312" w:cs="仿宋_GB2312"/>
          <w:sz w:val="32"/>
          <w:szCs w:val="32"/>
          <w:highlight w:val="none"/>
          <w:lang w:eastAsia="zh-CN"/>
        </w:rPr>
        <w:t>对乡村休闲发展典型</w:t>
      </w:r>
      <w:r>
        <w:rPr>
          <w:rFonts w:hint="eastAsia" w:ascii="仿宋_GB2312" w:hAnsi="仿宋_GB2312" w:eastAsia="仿宋_GB2312" w:cs="仿宋_GB2312"/>
          <w:sz w:val="32"/>
          <w:szCs w:val="32"/>
          <w:highlight w:val="none"/>
        </w:rPr>
        <w:t>予以奖补</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整合广东农业供给侧结构性改革基金、社会资本、金融资金等资源参与乡村休闲产业项目建设，支持乡村休闲产业经营主体在广东股权交易中心“乡村振兴板”挂牌展示。推动农业区块链、大数据、人工智能在乡村休闲产业的应用与创新，整合乡村休闲产业服务、营销平台提供精准服务。</w:t>
      </w:r>
    </w:p>
    <w:p>
      <w:pPr>
        <w:pStyle w:val="14"/>
        <w:ind w:left="0" w:leftChars="0" w:firstLine="0" w:firstLineChars="0"/>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       </w:t>
      </w:r>
    </w:p>
    <w:p>
      <w:pPr>
        <w:pStyle w:val="14"/>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附件：广东省乡村休闲旅游资源普查分类参考</w:t>
      </w:r>
    </w:p>
    <w:p>
      <w:pPr>
        <w:rPr>
          <w:rFonts w:hint="eastAsia"/>
          <w:highlight w:val="none"/>
        </w:rPr>
      </w:pPr>
    </w:p>
    <w:p>
      <w:pPr>
        <w:rPr>
          <w:rFonts w:hint="eastAsia"/>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617" w:firstLineChars="193"/>
        <w:textAlignment w:val="auto"/>
        <w:rPr>
          <w:rFonts w:hint="eastAsia" w:ascii="方正黑体_GBK" w:hAnsi="方正黑体_GBK" w:eastAsia="方正黑体_GBK" w:cs="方正黑体_GBK"/>
          <w:sz w:val="32"/>
          <w:szCs w:val="32"/>
          <w:highlight w:val="none"/>
        </w:rPr>
      </w:pPr>
    </w:p>
    <w:p>
      <w:pPr>
        <w:pStyle w:val="2"/>
        <w:bidi w:val="0"/>
        <w:rPr>
          <w:rFonts w:hint="eastAsia" w:ascii="方正黑体_GBK" w:hAnsi="方正黑体_GBK" w:eastAsia="方正黑体_GBK" w:cs="方正黑体_GBK"/>
          <w:b w:val="0"/>
          <w:bCs/>
          <w:sz w:val="36"/>
          <w:szCs w:val="36"/>
          <w:highlight w:val="none"/>
          <w:lang w:eastAsia="zh-CN"/>
        </w:rPr>
      </w:pPr>
      <w:bookmarkStart w:id="58" w:name="_Toc2094606944_WPSOffice_Level1"/>
      <w:bookmarkStart w:id="59" w:name="_Toc2140295497_WPSOffice_Level1"/>
    </w:p>
    <w:p>
      <w:pPr>
        <w:rPr>
          <w:rFonts w:hint="eastAsia" w:ascii="方正黑体_GBK" w:hAnsi="方正黑体_GBK" w:eastAsia="方正黑体_GBK" w:cs="方正黑体_GBK"/>
          <w:b w:val="0"/>
          <w:bCs/>
          <w:sz w:val="36"/>
          <w:szCs w:val="36"/>
          <w:highlight w:val="none"/>
          <w:lang w:eastAsia="zh-CN"/>
        </w:rPr>
      </w:pPr>
    </w:p>
    <w:p>
      <w:pPr>
        <w:rPr>
          <w:rFonts w:hint="default" w:ascii="方正黑体_GBK" w:hAnsi="方正黑体_GBK" w:eastAsia="方正黑体_GBK" w:cs="方正黑体_GBK"/>
          <w:b w:val="0"/>
          <w:bCs/>
          <w:sz w:val="36"/>
          <w:szCs w:val="36"/>
          <w:highlight w:val="none"/>
          <w:lang w:eastAsia="zh-CN"/>
        </w:rPr>
      </w:pPr>
    </w:p>
    <w:p>
      <w:pPr>
        <w:pStyle w:val="2"/>
        <w:bidi w:val="0"/>
        <w:rPr>
          <w:rFonts w:hint="eastAsia" w:ascii="方正黑体_GBK" w:hAnsi="方正黑体_GBK" w:eastAsia="方正黑体_GBK" w:cs="方正黑体_GBK"/>
          <w:b w:val="0"/>
          <w:bCs/>
          <w:sz w:val="32"/>
          <w:szCs w:val="32"/>
          <w:highlight w:val="none"/>
          <w:lang w:eastAsia="zh-CN"/>
        </w:rPr>
      </w:pPr>
      <w:r>
        <w:rPr>
          <w:rFonts w:hint="eastAsia" w:ascii="方正黑体_GBK" w:hAnsi="方正黑体_GBK" w:eastAsia="方正黑体_GBK" w:cs="方正黑体_GBK"/>
          <w:b w:val="0"/>
          <w:bCs/>
          <w:sz w:val="32"/>
          <w:szCs w:val="32"/>
          <w:highlight w:val="none"/>
          <w:lang w:eastAsia="zh-CN"/>
        </w:rPr>
        <w:t>附件</w:t>
      </w:r>
      <w:bookmarkEnd w:id="58"/>
      <w:bookmarkEnd w:id="59"/>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方正小标宋简体" w:eastAsia="方正小标宋简体" w:cs="方正小标宋简体"/>
          <w:sz w:val="36"/>
          <w:szCs w:val="36"/>
          <w:highlight w:val="none"/>
          <w:lang w:val="en-US" w:eastAsia="zh-CN"/>
        </w:rPr>
      </w:pPr>
      <w:bookmarkStart w:id="60" w:name="_Toc22689447_WPSOffice_Level1"/>
      <w:bookmarkStart w:id="61" w:name="_Toc1193262666_WPSOffice_Level1"/>
      <w:bookmarkStart w:id="62" w:name="_Toc582571638_WPSOffice_Level1"/>
      <w:bookmarkStart w:id="63" w:name="_Toc1753136823_WPSOffice_Level1"/>
      <w:r>
        <w:rPr>
          <w:rFonts w:hint="eastAsia" w:ascii="方正小标宋简体" w:hAnsi="方正小标宋简体" w:eastAsia="方正小标宋简体" w:cs="方正小标宋简体"/>
          <w:sz w:val="36"/>
          <w:szCs w:val="36"/>
          <w:highlight w:val="none"/>
          <w:lang w:val="en-US" w:eastAsia="zh-CN"/>
        </w:rPr>
        <w:t>广东省乡村休闲旅游资源普查分类参考</w:t>
      </w:r>
      <w:bookmarkEnd w:id="60"/>
      <w:bookmarkEnd w:id="61"/>
      <w:bookmarkEnd w:id="62"/>
      <w:bookmarkEnd w:id="63"/>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方正黑体_GBK" w:hAnsi="方正黑体_GBK" w:eastAsia="方正黑体_GBK" w:cs="方正黑体_GBK"/>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2"/>
          <w:highlight w:val="none"/>
          <w:lang w:eastAsia="zh-CN"/>
        </w:rPr>
      </w:pPr>
      <w:bookmarkStart w:id="64" w:name="_Toc1496128747_WPSOffice_Level1"/>
      <w:bookmarkStart w:id="65" w:name="_Toc1613331662_WPSOffice_Level1"/>
      <w:bookmarkStart w:id="66" w:name="_Toc1982437982_WPSOffice_Level1"/>
      <w:bookmarkStart w:id="67" w:name="_Toc2027659089_WPSOffice_Level1"/>
      <w:bookmarkStart w:id="68" w:name="_Toc376016976_WPSOffice_Level1"/>
      <w:bookmarkStart w:id="69" w:name="_Toc1250865957_WPSOffice_Level1"/>
      <w:bookmarkStart w:id="70" w:name="_Toc1509362861_WPSOffice_Level1"/>
      <w:bookmarkStart w:id="71" w:name="_Toc1667237249_WPSOffice_Level1"/>
      <w:bookmarkStart w:id="72" w:name="_Toc2057585862_WPSOffice_Level1"/>
      <w:r>
        <w:rPr>
          <w:rFonts w:hint="eastAsia" w:ascii="仿宋_GB2312" w:hAnsi="仿宋_GB2312" w:eastAsia="仿宋_GB2312" w:cs="仿宋_GB2312"/>
          <w:sz w:val="32"/>
          <w:szCs w:val="32"/>
          <w:highlight w:val="none"/>
          <w:lang w:eastAsia="zh-CN"/>
        </w:rPr>
        <w:t>发展乡村休闲产业，应坚持规划引领。乡村休闲产业规划最基础的工作，是全面盘点在地资源，要注重从生产、生活、生态、文化、历史维度，以及农作物四时更替方面发掘特色乡村休闲吸引物。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2"/>
          <w:highlight w:val="none"/>
        </w:rPr>
      </w:pPr>
      <w:r>
        <w:rPr>
          <w:rFonts w:hint="eastAsia" w:ascii="方正黑体_GBK" w:hAnsi="方正黑体_GBK" w:eastAsia="方正黑体_GBK" w:cs="方正黑体_GBK"/>
          <w:sz w:val="32"/>
          <w:szCs w:val="32"/>
          <w:highlight w:val="none"/>
          <w:lang w:eastAsia="zh-CN"/>
        </w:rPr>
        <w:t>一、</w:t>
      </w:r>
      <w:r>
        <w:rPr>
          <w:rFonts w:hint="eastAsia" w:ascii="方正黑体_GBK" w:hAnsi="方正黑体_GBK" w:eastAsia="方正黑体_GBK" w:cs="方正黑体_GBK"/>
          <w:sz w:val="32"/>
          <w:szCs w:val="32"/>
          <w:highlight w:val="none"/>
        </w:rPr>
        <w:t>术语和定义</w:t>
      </w:r>
      <w:bookmarkEnd w:id="64"/>
      <w:bookmarkEnd w:id="65"/>
      <w:bookmarkEnd w:id="66"/>
      <w:bookmarkEnd w:id="67"/>
      <w:bookmarkEnd w:id="68"/>
      <w:bookmarkEnd w:id="69"/>
      <w:bookmarkEnd w:id="70"/>
      <w:bookmarkEnd w:id="71"/>
      <w:bookmarkEnd w:id="72"/>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Nimbus Roman No9 L" w:hAnsi="Nimbus Roman No9 L" w:eastAsia="楷体" w:cs="Nimbus Roman No9 L"/>
          <w:b w:val="0"/>
          <w:bCs w:val="0"/>
          <w:sz w:val="32"/>
          <w:szCs w:val="32"/>
          <w:highlight w:val="none"/>
        </w:rPr>
      </w:pPr>
      <w:r>
        <w:rPr>
          <w:rFonts w:hint="default" w:ascii="Nimbus Roman No9 L" w:hAnsi="Nimbus Roman No9 L" w:eastAsia="楷体" w:cs="Nimbus Roman No9 L"/>
          <w:b w:val="0"/>
          <w:bCs w:val="0"/>
          <w:sz w:val="32"/>
          <w:szCs w:val="32"/>
          <w:highlight w:val="none"/>
          <w:lang w:val="en-US" w:eastAsia="zh-CN"/>
        </w:rPr>
        <w:t>1.</w:t>
      </w:r>
      <w:r>
        <w:rPr>
          <w:rFonts w:hint="default" w:ascii="Nimbus Roman No9 L" w:hAnsi="Nimbus Roman No9 L" w:eastAsia="楷体" w:cs="Nimbus Roman No9 L"/>
          <w:b w:val="0"/>
          <w:bCs w:val="0"/>
          <w:sz w:val="32"/>
          <w:szCs w:val="32"/>
          <w:highlight w:val="none"/>
        </w:rPr>
        <w:t>乡村休闲旅游资源 Rural Leisure Tourism Resources</w:t>
      </w:r>
    </w:p>
    <w:p>
      <w:pPr>
        <w:keepNext w:val="0"/>
        <w:keepLines w:val="0"/>
        <w:pageBreakBefore w:val="0"/>
        <w:widowControl w:val="0"/>
        <w:kinsoku/>
        <w:wordWrap/>
        <w:overflowPunct/>
        <w:topLinePunct w:val="0"/>
        <w:autoSpaceDE/>
        <w:autoSpaceDN/>
        <w:bidi w:val="0"/>
        <w:adjustRightInd/>
        <w:snapToGrid/>
        <w:spacing w:line="600" w:lineRule="exact"/>
        <w:ind w:firstLine="617" w:firstLineChars="193"/>
        <w:textAlignment w:val="auto"/>
        <w:rPr>
          <w:rFonts w:hint="default" w:ascii="Nimbus Roman No9 L" w:hAnsi="Nimbus Roman No9 L" w:eastAsia="仿宋_GB2312" w:cs="Nimbus Roman No9 L"/>
          <w:sz w:val="32"/>
          <w:szCs w:val="32"/>
          <w:highlight w:val="none"/>
        </w:rPr>
      </w:pPr>
      <w:r>
        <w:rPr>
          <w:rFonts w:hint="default" w:ascii="Nimbus Roman No9 L" w:hAnsi="Nimbus Roman No9 L" w:eastAsia="仿宋_GB2312" w:cs="Nimbus Roman No9 L"/>
          <w:sz w:val="32"/>
          <w:szCs w:val="32"/>
          <w:highlight w:val="none"/>
        </w:rPr>
        <w:t>在乡村地域范围内凡能对旅游者产生吸引力，以农业生产、农村生态、农民生活为主要内容，能满足旅游者审美、情感等需求，并可产生经济效益、社会效益和环境效益的各种事物和因素。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Nimbus Roman No9 L" w:hAnsi="Nimbus Roman No9 L" w:eastAsia="楷体" w:cs="Nimbus Roman No9 L"/>
          <w:b w:val="0"/>
          <w:bCs w:val="0"/>
          <w:sz w:val="32"/>
          <w:szCs w:val="32"/>
          <w:highlight w:val="none"/>
        </w:rPr>
      </w:pPr>
      <w:r>
        <w:rPr>
          <w:rFonts w:hint="default" w:ascii="Nimbus Roman No9 L" w:hAnsi="Nimbus Roman No9 L" w:eastAsia="楷体" w:cs="Nimbus Roman No9 L"/>
          <w:b w:val="0"/>
          <w:bCs w:val="0"/>
          <w:sz w:val="32"/>
          <w:szCs w:val="32"/>
          <w:highlight w:val="none"/>
          <w:lang w:val="en-US" w:eastAsia="zh-CN"/>
        </w:rPr>
        <w:t>2.</w:t>
      </w:r>
      <w:r>
        <w:rPr>
          <w:rFonts w:hint="default" w:ascii="Nimbus Roman No9 L" w:hAnsi="Nimbus Roman No9 L" w:eastAsia="楷体" w:cs="Nimbus Roman No9 L"/>
          <w:b w:val="0"/>
          <w:bCs w:val="0"/>
          <w:sz w:val="32"/>
          <w:szCs w:val="32"/>
          <w:highlight w:val="none"/>
        </w:rPr>
        <w:t>湿地 wetland</w:t>
      </w:r>
    </w:p>
    <w:p>
      <w:pPr>
        <w:keepNext w:val="0"/>
        <w:keepLines w:val="0"/>
        <w:pageBreakBefore w:val="0"/>
        <w:widowControl w:val="0"/>
        <w:kinsoku/>
        <w:wordWrap/>
        <w:overflowPunct/>
        <w:topLinePunct w:val="0"/>
        <w:autoSpaceDE/>
        <w:autoSpaceDN/>
        <w:bidi w:val="0"/>
        <w:adjustRightInd/>
        <w:snapToGrid/>
        <w:spacing w:line="600" w:lineRule="exact"/>
        <w:ind w:firstLine="617" w:firstLineChars="193"/>
        <w:textAlignment w:val="auto"/>
        <w:rPr>
          <w:rFonts w:hint="default" w:ascii="Nimbus Roman No9 L" w:hAnsi="Nimbus Roman No9 L" w:eastAsia="仿宋_GB2312" w:cs="Nimbus Roman No9 L"/>
          <w:sz w:val="32"/>
          <w:szCs w:val="32"/>
          <w:highlight w:val="none"/>
        </w:rPr>
      </w:pPr>
      <w:r>
        <w:rPr>
          <w:rFonts w:hint="default" w:ascii="Nimbus Roman No9 L" w:hAnsi="Nimbus Roman No9 L" w:eastAsia="仿宋_GB2312" w:cs="Nimbus Roman No9 L"/>
          <w:sz w:val="32"/>
          <w:szCs w:val="32"/>
          <w:highlight w:val="none"/>
        </w:rPr>
        <w:t>天然的或人工的，永久的或间歇性的沼泽地、泥炭地、水域地带，带有静止或流动、淡水或半咸水及咸水水体，包括低潮时水深不超过6米的海域，包括自然湿地、人工湿地。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Nimbus Roman No9 L" w:hAnsi="Nimbus Roman No9 L" w:eastAsia="楷体" w:cs="Nimbus Roman No9 L"/>
          <w:b w:val="0"/>
          <w:bCs w:val="0"/>
          <w:sz w:val="32"/>
          <w:szCs w:val="32"/>
          <w:highlight w:val="none"/>
        </w:rPr>
      </w:pPr>
      <w:r>
        <w:rPr>
          <w:rFonts w:hint="default" w:ascii="Nimbus Roman No9 L" w:hAnsi="Nimbus Roman No9 L" w:eastAsia="楷体" w:cs="Nimbus Roman No9 L"/>
          <w:b w:val="0"/>
          <w:bCs w:val="0"/>
          <w:sz w:val="32"/>
          <w:szCs w:val="32"/>
          <w:highlight w:val="none"/>
        </w:rPr>
        <w:t>3.温泉 Hot Spring</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Nimbus Roman No9 L" w:hAnsi="Nimbus Roman No9 L" w:eastAsia="仿宋_GB2312" w:cs="Nimbus Roman No9 L"/>
          <w:color w:val="000000"/>
          <w:kern w:val="0"/>
          <w:sz w:val="32"/>
          <w:szCs w:val="32"/>
          <w:highlight w:val="none"/>
        </w:rPr>
      </w:pPr>
      <w:r>
        <w:rPr>
          <w:rFonts w:hint="default" w:ascii="Nimbus Roman No9 L" w:hAnsi="Nimbus Roman No9 L" w:eastAsia="仿宋_GB2312" w:cs="Nimbus Roman No9 L"/>
          <w:color w:val="000000"/>
          <w:kern w:val="0"/>
          <w:sz w:val="32"/>
          <w:szCs w:val="32"/>
          <w:highlight w:val="none"/>
        </w:rPr>
        <w:t>从地下自然涌出或人工采集，并含有多种对人体有益的矿物质及微量元素，且水温≥25℃的矿水。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Nimbus Roman No9 L" w:hAnsi="Nimbus Roman No9 L" w:eastAsia="楷体" w:cs="Nimbus Roman No9 L"/>
          <w:b w:val="0"/>
          <w:bCs w:val="0"/>
          <w:sz w:val="32"/>
          <w:szCs w:val="32"/>
          <w:highlight w:val="none"/>
        </w:rPr>
      </w:pPr>
      <w:r>
        <w:rPr>
          <w:rFonts w:hint="default" w:ascii="Nimbus Roman No9 L" w:hAnsi="Nimbus Roman No9 L" w:eastAsia="楷体" w:cs="Nimbus Roman No9 L"/>
          <w:b w:val="0"/>
          <w:bCs w:val="0"/>
          <w:sz w:val="32"/>
          <w:szCs w:val="32"/>
          <w:highlight w:val="none"/>
          <w:lang w:val="en-US" w:eastAsia="zh-CN"/>
        </w:rPr>
        <w:t>4.</w:t>
      </w:r>
      <w:r>
        <w:rPr>
          <w:rFonts w:hint="default" w:ascii="Nimbus Roman No9 L" w:hAnsi="Nimbus Roman No9 L" w:eastAsia="楷体" w:cs="Nimbus Roman No9 L"/>
          <w:b w:val="0"/>
          <w:bCs w:val="0"/>
          <w:sz w:val="32"/>
          <w:szCs w:val="32"/>
          <w:highlight w:val="none"/>
        </w:rPr>
        <w:t>古树名木 Ancient and Famous Tree</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Nimbus Roman No9 L" w:hAnsi="Nimbus Roman No9 L" w:eastAsia="仿宋_GB2312" w:cs="Nimbus Roman No9 L"/>
          <w:sz w:val="32"/>
          <w:szCs w:val="32"/>
          <w:highlight w:val="none"/>
        </w:rPr>
      </w:pPr>
      <w:r>
        <w:rPr>
          <w:rFonts w:hint="default" w:ascii="Nimbus Roman No9 L" w:hAnsi="Nimbus Roman No9 L" w:eastAsia="仿宋_GB2312" w:cs="Nimbus Roman No9 L"/>
          <w:color w:val="000000"/>
          <w:kern w:val="0"/>
          <w:sz w:val="32"/>
          <w:szCs w:val="32"/>
          <w:highlight w:val="none"/>
        </w:rPr>
        <w:t>古树是树龄在100年以上的树木。名木是稀有、珍贵或者具有重要历史、文化、科学研究价值和纪念意义的树木。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Nimbus Roman No9 L" w:hAnsi="Nimbus Roman No9 L" w:eastAsia="楷体" w:cs="Nimbus Roman No9 L"/>
          <w:b w:val="0"/>
          <w:bCs w:val="0"/>
          <w:sz w:val="32"/>
          <w:szCs w:val="32"/>
          <w:highlight w:val="none"/>
        </w:rPr>
      </w:pPr>
      <w:r>
        <w:rPr>
          <w:rFonts w:hint="default" w:ascii="Nimbus Roman No9 L" w:hAnsi="Nimbus Roman No9 L" w:eastAsia="楷体" w:cs="Nimbus Roman No9 L"/>
          <w:b w:val="0"/>
          <w:bCs w:val="0"/>
          <w:sz w:val="32"/>
          <w:szCs w:val="32"/>
          <w:highlight w:val="none"/>
          <w:lang w:val="en-US" w:eastAsia="zh-CN"/>
        </w:rPr>
        <w:t>5.</w:t>
      </w:r>
      <w:r>
        <w:rPr>
          <w:rFonts w:hint="default" w:ascii="Nimbus Roman No9 L" w:hAnsi="Nimbus Roman No9 L" w:eastAsia="楷体" w:cs="Nimbus Roman No9 L"/>
          <w:b w:val="0"/>
          <w:bCs w:val="0"/>
          <w:sz w:val="32"/>
          <w:szCs w:val="32"/>
          <w:highlight w:val="none"/>
        </w:rPr>
        <w:t>休闲农庄 Recreation Grange</w:t>
      </w:r>
    </w:p>
    <w:p>
      <w:pPr>
        <w:keepNext w:val="0"/>
        <w:keepLines w:val="0"/>
        <w:pageBreakBefore w:val="0"/>
        <w:widowControl w:val="0"/>
        <w:kinsoku/>
        <w:wordWrap/>
        <w:overflowPunct/>
        <w:topLinePunct w:val="0"/>
        <w:autoSpaceDE/>
        <w:autoSpaceDN/>
        <w:bidi w:val="0"/>
        <w:adjustRightInd/>
        <w:snapToGrid/>
        <w:spacing w:line="600" w:lineRule="exact"/>
        <w:ind w:firstLine="617" w:firstLineChars="193"/>
        <w:textAlignment w:val="auto"/>
        <w:rPr>
          <w:rFonts w:hint="default" w:ascii="Nimbus Roman No9 L" w:hAnsi="Nimbus Roman No9 L" w:eastAsia="仿宋_GB2312" w:cs="Nimbus Roman No9 L"/>
          <w:sz w:val="32"/>
          <w:szCs w:val="32"/>
          <w:highlight w:val="none"/>
        </w:rPr>
      </w:pPr>
      <w:r>
        <w:rPr>
          <w:rFonts w:hint="default" w:ascii="Nimbus Roman No9 L" w:hAnsi="Nimbus Roman No9 L" w:eastAsia="仿宋_GB2312" w:cs="Nimbus Roman No9 L"/>
          <w:sz w:val="32"/>
          <w:szCs w:val="32"/>
          <w:highlight w:val="none"/>
        </w:rPr>
        <w:t>有明确的区域范围和经营主体，具备一定生产规模，休闲服务功能突出，文化特色鲜明的农业园区。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Nimbus Roman No9 L" w:hAnsi="Nimbus Roman No9 L" w:eastAsia="楷体" w:cs="Nimbus Roman No9 L"/>
          <w:b w:val="0"/>
          <w:bCs w:val="0"/>
          <w:color w:val="000000"/>
          <w:kern w:val="0"/>
          <w:sz w:val="32"/>
          <w:szCs w:val="32"/>
          <w:highlight w:val="none"/>
        </w:rPr>
      </w:pPr>
      <w:r>
        <w:rPr>
          <w:rFonts w:hint="default" w:ascii="Nimbus Roman No9 L" w:hAnsi="Nimbus Roman No9 L" w:eastAsia="楷体" w:cs="Nimbus Roman No9 L"/>
          <w:b w:val="0"/>
          <w:bCs w:val="0"/>
          <w:sz w:val="32"/>
          <w:szCs w:val="32"/>
          <w:highlight w:val="none"/>
          <w:lang w:val="en-US" w:eastAsia="zh-CN"/>
        </w:rPr>
        <w:t>6.</w:t>
      </w:r>
      <w:r>
        <w:rPr>
          <w:rFonts w:hint="default" w:ascii="Nimbus Roman No9 L" w:hAnsi="Nimbus Roman No9 L" w:eastAsia="楷体" w:cs="Nimbus Roman No9 L"/>
          <w:b w:val="0"/>
          <w:bCs w:val="0"/>
          <w:sz w:val="32"/>
          <w:szCs w:val="32"/>
          <w:highlight w:val="none"/>
        </w:rPr>
        <w:t>田园综合体 Rural Complex</w:t>
      </w:r>
    </w:p>
    <w:p>
      <w:pPr>
        <w:keepNext w:val="0"/>
        <w:keepLines w:val="0"/>
        <w:pageBreakBefore w:val="0"/>
        <w:widowControl w:val="0"/>
        <w:kinsoku/>
        <w:wordWrap/>
        <w:overflowPunct/>
        <w:topLinePunct w:val="0"/>
        <w:autoSpaceDE/>
        <w:autoSpaceDN/>
        <w:bidi w:val="0"/>
        <w:adjustRightInd/>
        <w:snapToGrid/>
        <w:spacing w:line="600" w:lineRule="exact"/>
        <w:ind w:firstLine="617" w:firstLineChars="193"/>
        <w:textAlignment w:val="auto"/>
        <w:rPr>
          <w:rFonts w:hint="default" w:ascii="Nimbus Roman No9 L" w:hAnsi="Nimbus Roman No9 L" w:eastAsia="仿宋_GB2312" w:cs="Nimbus Roman No9 L"/>
          <w:sz w:val="32"/>
          <w:szCs w:val="32"/>
          <w:highlight w:val="none"/>
        </w:rPr>
      </w:pPr>
      <w:r>
        <w:rPr>
          <w:rFonts w:hint="default" w:ascii="Nimbus Roman No9 L" w:hAnsi="Nimbus Roman No9 L" w:eastAsia="仿宋_GB2312" w:cs="Nimbus Roman No9 L"/>
          <w:sz w:val="32"/>
          <w:szCs w:val="32"/>
          <w:highlight w:val="none"/>
        </w:rPr>
        <w:t>以农民合作社为主要载体、让农民充分参与和受益，集循环农业、创意农业、农事体验于一体乡村综合发展项目。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Nimbus Roman No9 L" w:hAnsi="Nimbus Roman No9 L" w:eastAsia="楷体" w:cs="Nimbus Roman No9 L"/>
          <w:b w:val="0"/>
          <w:bCs w:val="0"/>
          <w:sz w:val="32"/>
          <w:szCs w:val="32"/>
          <w:highlight w:val="none"/>
        </w:rPr>
      </w:pPr>
      <w:r>
        <w:rPr>
          <w:rFonts w:hint="default" w:ascii="Nimbus Roman No9 L" w:hAnsi="Nimbus Roman No9 L" w:eastAsia="楷体" w:cs="Nimbus Roman No9 L"/>
          <w:b w:val="0"/>
          <w:bCs w:val="0"/>
          <w:sz w:val="32"/>
          <w:szCs w:val="32"/>
          <w:highlight w:val="none"/>
          <w:lang w:val="en-US" w:eastAsia="zh-CN"/>
        </w:rPr>
        <w:t>7.</w:t>
      </w:r>
      <w:r>
        <w:rPr>
          <w:rFonts w:hint="default" w:ascii="Nimbus Roman No9 L" w:hAnsi="Nimbus Roman No9 L" w:eastAsia="楷体" w:cs="Nimbus Roman No9 L"/>
          <w:b w:val="0"/>
          <w:bCs w:val="0"/>
          <w:sz w:val="32"/>
          <w:szCs w:val="32"/>
          <w:highlight w:val="none"/>
        </w:rPr>
        <w:t>乡村民宿Rural Homestay</w:t>
      </w:r>
    </w:p>
    <w:p>
      <w:pPr>
        <w:keepNext w:val="0"/>
        <w:keepLines w:val="0"/>
        <w:pageBreakBefore w:val="0"/>
        <w:widowControl w:val="0"/>
        <w:kinsoku/>
        <w:wordWrap/>
        <w:overflowPunct/>
        <w:topLinePunct w:val="0"/>
        <w:autoSpaceDE/>
        <w:autoSpaceDN/>
        <w:bidi w:val="0"/>
        <w:adjustRightInd/>
        <w:snapToGrid/>
        <w:spacing w:line="600" w:lineRule="exact"/>
        <w:ind w:firstLine="617" w:firstLineChars="193"/>
        <w:textAlignment w:val="auto"/>
        <w:rPr>
          <w:rFonts w:hint="default" w:ascii="Nimbus Roman No9 L" w:hAnsi="Nimbus Roman No9 L" w:eastAsia="仿宋_GB2312" w:cs="Nimbus Roman No9 L"/>
          <w:sz w:val="32"/>
          <w:szCs w:val="32"/>
          <w:highlight w:val="none"/>
        </w:rPr>
      </w:pPr>
      <w:r>
        <w:rPr>
          <w:rFonts w:hint="default" w:ascii="Nimbus Roman No9 L" w:hAnsi="Nimbus Roman No9 L" w:eastAsia="仿宋_GB2312" w:cs="Nimbus Roman No9 L"/>
          <w:sz w:val="32"/>
          <w:szCs w:val="32"/>
          <w:highlight w:val="none"/>
        </w:rPr>
        <w:t>乡村民宿是指乡村居民利用自己拥有所有权或者使用权的住宅或者其他条件开办的，民宿主人参与接待，为旅游者提供体验当地自然景观、特色文化与生产生活方式的小型住宿设施。单幢建筑的客房数量不超过14间（套）。</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Nimbus Roman No9 L" w:hAnsi="Nimbus Roman No9 L" w:eastAsia="楷体" w:cs="Nimbus Roman No9 L"/>
          <w:b w:val="0"/>
          <w:bCs w:val="0"/>
          <w:sz w:val="32"/>
          <w:szCs w:val="32"/>
          <w:highlight w:val="none"/>
        </w:rPr>
      </w:pPr>
      <w:r>
        <w:rPr>
          <w:rFonts w:hint="default" w:ascii="Nimbus Roman No9 L" w:hAnsi="Nimbus Roman No9 L" w:eastAsia="楷体" w:cs="Nimbus Roman No9 L"/>
          <w:b w:val="0"/>
          <w:bCs w:val="0"/>
          <w:sz w:val="32"/>
          <w:szCs w:val="32"/>
          <w:highlight w:val="none"/>
          <w:lang w:val="en-US" w:eastAsia="zh-CN"/>
        </w:rPr>
        <w:t>8.</w:t>
      </w:r>
      <w:r>
        <w:rPr>
          <w:rFonts w:hint="default" w:ascii="Nimbus Roman No9 L" w:hAnsi="Nimbus Roman No9 L" w:eastAsia="楷体" w:cs="Nimbus Roman No9 L"/>
          <w:b w:val="0"/>
          <w:bCs w:val="0"/>
          <w:sz w:val="32"/>
          <w:szCs w:val="32"/>
          <w:highlight w:val="none"/>
        </w:rPr>
        <w:t>酒店Hotel</w:t>
      </w:r>
    </w:p>
    <w:p>
      <w:pPr>
        <w:keepNext w:val="0"/>
        <w:keepLines w:val="0"/>
        <w:pageBreakBefore w:val="0"/>
        <w:widowControl w:val="0"/>
        <w:kinsoku/>
        <w:wordWrap/>
        <w:overflowPunct/>
        <w:topLinePunct w:val="0"/>
        <w:autoSpaceDE/>
        <w:autoSpaceDN/>
        <w:bidi w:val="0"/>
        <w:adjustRightInd/>
        <w:snapToGrid/>
        <w:spacing w:line="600" w:lineRule="exact"/>
        <w:ind w:firstLine="617" w:firstLineChars="193"/>
        <w:textAlignment w:val="auto"/>
        <w:rPr>
          <w:rFonts w:hint="default" w:ascii="Nimbus Roman No9 L" w:hAnsi="Nimbus Roman No9 L" w:eastAsia="仿宋_GB2312" w:cs="Nimbus Roman No9 L"/>
          <w:sz w:val="32"/>
          <w:szCs w:val="32"/>
          <w:highlight w:val="none"/>
        </w:rPr>
      </w:pPr>
      <w:r>
        <w:rPr>
          <w:rFonts w:hint="default" w:ascii="Nimbus Roman No9 L" w:hAnsi="Nimbus Roman No9 L" w:eastAsia="仿宋_GB2312" w:cs="Nimbus Roman No9 L"/>
          <w:sz w:val="32"/>
          <w:szCs w:val="32"/>
          <w:highlight w:val="none"/>
        </w:rPr>
        <w:t>以间（套）为单位出租客房，以提供住宿服务为主，并提供商务、会议、休闲、度假等相应服务的住宿设施。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Nimbus Roman No9 L" w:hAnsi="Nimbus Roman No9 L" w:eastAsia="楷体" w:cs="Nimbus Roman No9 L"/>
          <w:b w:val="0"/>
          <w:bCs w:val="0"/>
          <w:sz w:val="32"/>
          <w:szCs w:val="32"/>
          <w:highlight w:val="none"/>
        </w:rPr>
      </w:pPr>
      <w:r>
        <w:rPr>
          <w:rFonts w:hint="default" w:ascii="Nimbus Roman No9 L" w:hAnsi="Nimbus Roman No9 L" w:eastAsia="楷体" w:cs="Nimbus Roman No9 L"/>
          <w:b w:val="0"/>
          <w:bCs w:val="0"/>
          <w:sz w:val="32"/>
          <w:szCs w:val="32"/>
          <w:highlight w:val="none"/>
          <w:lang w:val="en-US" w:eastAsia="zh-CN"/>
        </w:rPr>
        <w:t>9.</w:t>
      </w:r>
      <w:r>
        <w:rPr>
          <w:rFonts w:hint="default" w:ascii="Nimbus Roman No9 L" w:hAnsi="Nimbus Roman No9 L" w:eastAsia="楷体" w:cs="Nimbus Roman No9 L"/>
          <w:b w:val="0"/>
          <w:bCs w:val="0"/>
          <w:sz w:val="32"/>
          <w:szCs w:val="32"/>
          <w:highlight w:val="none"/>
        </w:rPr>
        <w:t>露营地Camping Site</w:t>
      </w:r>
    </w:p>
    <w:p>
      <w:pPr>
        <w:keepNext w:val="0"/>
        <w:keepLines w:val="0"/>
        <w:pageBreakBefore w:val="0"/>
        <w:widowControl w:val="0"/>
        <w:kinsoku/>
        <w:wordWrap/>
        <w:overflowPunct/>
        <w:topLinePunct w:val="0"/>
        <w:autoSpaceDE/>
        <w:autoSpaceDN/>
        <w:bidi w:val="0"/>
        <w:adjustRightInd/>
        <w:snapToGrid/>
        <w:spacing w:line="600" w:lineRule="exact"/>
        <w:ind w:firstLine="617" w:firstLineChars="193"/>
        <w:textAlignment w:val="auto"/>
        <w:rPr>
          <w:rFonts w:hint="default" w:ascii="Nimbus Roman No9 L" w:hAnsi="Nimbus Roman No9 L" w:eastAsia="仿宋_GB2312" w:cs="Nimbus Roman No9 L"/>
          <w:sz w:val="32"/>
          <w:szCs w:val="32"/>
          <w:highlight w:val="none"/>
        </w:rPr>
      </w:pPr>
      <w:r>
        <w:rPr>
          <w:rFonts w:hint="default" w:ascii="Nimbus Roman No9 L" w:hAnsi="Nimbus Roman No9 L" w:eastAsia="仿宋_GB2312" w:cs="Nimbus Roman No9 L"/>
          <w:sz w:val="32"/>
          <w:szCs w:val="32"/>
          <w:highlight w:val="none"/>
        </w:rPr>
        <w:t>使用自备或租赁设备，以在野外临时住宿和休闲生活为主要目的活动场所。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Nimbus Roman No9 L" w:hAnsi="Nimbus Roman No9 L" w:eastAsia="楷体" w:cs="Nimbus Roman No9 L"/>
          <w:b w:val="0"/>
          <w:bCs w:val="0"/>
          <w:color w:val="000000"/>
          <w:kern w:val="0"/>
          <w:sz w:val="32"/>
          <w:szCs w:val="32"/>
          <w:highlight w:val="none"/>
        </w:rPr>
      </w:pPr>
      <w:r>
        <w:rPr>
          <w:rFonts w:hint="default" w:ascii="Nimbus Roman No9 L" w:hAnsi="Nimbus Roman No9 L" w:eastAsia="楷体" w:cs="Nimbus Roman No9 L"/>
          <w:b w:val="0"/>
          <w:bCs w:val="0"/>
          <w:color w:val="000000"/>
          <w:kern w:val="0"/>
          <w:sz w:val="32"/>
          <w:szCs w:val="32"/>
          <w:highlight w:val="none"/>
          <w:lang w:val="en-US" w:eastAsia="zh-CN"/>
        </w:rPr>
        <w:t>10.</w:t>
      </w:r>
      <w:r>
        <w:rPr>
          <w:rFonts w:hint="default" w:ascii="Nimbus Roman No9 L" w:hAnsi="Nimbus Roman No9 L" w:eastAsia="楷体" w:cs="Nimbus Roman No9 L"/>
          <w:b w:val="0"/>
          <w:bCs w:val="0"/>
          <w:sz w:val="32"/>
          <w:szCs w:val="32"/>
          <w:highlight w:val="none"/>
        </w:rPr>
        <w:t>传统民居群 Traditional Dwellings</w:t>
      </w:r>
    </w:p>
    <w:p>
      <w:pPr>
        <w:keepNext w:val="0"/>
        <w:keepLines w:val="0"/>
        <w:pageBreakBefore w:val="0"/>
        <w:widowControl w:val="0"/>
        <w:kinsoku/>
        <w:wordWrap/>
        <w:overflowPunct/>
        <w:topLinePunct w:val="0"/>
        <w:autoSpaceDE/>
        <w:autoSpaceDN/>
        <w:bidi w:val="0"/>
        <w:adjustRightInd/>
        <w:snapToGrid/>
        <w:spacing w:line="600" w:lineRule="exact"/>
        <w:ind w:firstLine="617" w:firstLineChars="193"/>
        <w:textAlignment w:val="auto"/>
        <w:rPr>
          <w:rFonts w:hint="default" w:ascii="Nimbus Roman No9 L" w:hAnsi="Nimbus Roman No9 L" w:eastAsia="仿宋_GB2312" w:cs="Nimbus Roman No9 L"/>
          <w:sz w:val="32"/>
          <w:szCs w:val="32"/>
          <w:highlight w:val="none"/>
        </w:rPr>
      </w:pPr>
      <w:r>
        <w:rPr>
          <w:rFonts w:hint="default" w:ascii="Nimbus Roman No9 L" w:hAnsi="Nimbus Roman No9 L" w:eastAsia="仿宋_GB2312" w:cs="Nimbus Roman No9 L"/>
          <w:sz w:val="32"/>
          <w:szCs w:val="32"/>
          <w:highlight w:val="none"/>
        </w:rPr>
        <w:t>具有较强建筑特色和较大规模体量的岭南传统房屋建筑群落或自然村寨。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Nimbus Roman No9 L" w:hAnsi="Nimbus Roman No9 L" w:eastAsia="楷体" w:cs="Nimbus Roman No9 L"/>
          <w:b w:val="0"/>
          <w:bCs w:val="0"/>
          <w:sz w:val="32"/>
          <w:szCs w:val="32"/>
          <w:highlight w:val="none"/>
        </w:rPr>
      </w:pPr>
      <w:r>
        <w:rPr>
          <w:rFonts w:hint="default" w:ascii="Nimbus Roman No9 L" w:hAnsi="Nimbus Roman No9 L" w:eastAsia="楷体" w:cs="Nimbus Roman No9 L"/>
          <w:b w:val="0"/>
          <w:bCs w:val="0"/>
          <w:color w:val="000000"/>
          <w:kern w:val="0"/>
          <w:sz w:val="32"/>
          <w:szCs w:val="32"/>
          <w:highlight w:val="none"/>
          <w:lang w:val="en-US" w:eastAsia="zh-CN"/>
        </w:rPr>
        <w:t>11.</w:t>
      </w:r>
      <w:r>
        <w:rPr>
          <w:rFonts w:hint="default" w:ascii="Nimbus Roman No9 L" w:hAnsi="Nimbus Roman No9 L" w:eastAsia="楷体" w:cs="Nimbus Roman No9 L"/>
          <w:b w:val="0"/>
          <w:bCs w:val="0"/>
          <w:sz w:val="32"/>
          <w:szCs w:val="32"/>
          <w:highlight w:val="none"/>
        </w:rPr>
        <w:t>红色革命遗址 Red Revolutionary Site</w:t>
      </w:r>
    </w:p>
    <w:p>
      <w:pPr>
        <w:keepNext w:val="0"/>
        <w:keepLines w:val="0"/>
        <w:pageBreakBefore w:val="0"/>
        <w:widowControl w:val="0"/>
        <w:kinsoku/>
        <w:wordWrap/>
        <w:overflowPunct/>
        <w:topLinePunct w:val="0"/>
        <w:autoSpaceDE/>
        <w:autoSpaceDN/>
        <w:bidi w:val="0"/>
        <w:adjustRightInd/>
        <w:snapToGrid/>
        <w:spacing w:line="600" w:lineRule="exact"/>
        <w:ind w:firstLine="617" w:firstLineChars="193"/>
        <w:textAlignment w:val="auto"/>
        <w:rPr>
          <w:rFonts w:hint="default" w:ascii="Nimbus Roman No9 L" w:hAnsi="Nimbus Roman No9 L" w:eastAsia="仿宋_GB2312" w:cs="Nimbus Roman No9 L"/>
          <w:sz w:val="32"/>
          <w:szCs w:val="32"/>
          <w:highlight w:val="none"/>
        </w:rPr>
      </w:pPr>
      <w:r>
        <w:rPr>
          <w:rFonts w:hint="default" w:ascii="Nimbus Roman No9 L" w:hAnsi="Nimbus Roman No9 L" w:eastAsia="仿宋_GB2312" w:cs="Nimbus Roman No9 L"/>
          <w:sz w:val="32"/>
          <w:szCs w:val="32"/>
          <w:highlight w:val="none"/>
        </w:rPr>
        <w:t>自鸦片战争以来，为了国家昌盛和民族复兴作出贡献的仁人志士和相关事件，尤其是中国共产党领导人民在革命和战争时期建树丰功伟绩所形成的纪念地、标志物。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Nimbus Roman No9 L" w:hAnsi="Nimbus Roman No9 L" w:eastAsia="楷体" w:cs="Nimbus Roman No9 L"/>
          <w:b w:val="0"/>
          <w:bCs w:val="0"/>
          <w:color w:val="000000"/>
          <w:kern w:val="0"/>
          <w:sz w:val="32"/>
          <w:szCs w:val="32"/>
          <w:highlight w:val="none"/>
        </w:rPr>
      </w:pPr>
      <w:r>
        <w:rPr>
          <w:rFonts w:hint="default" w:ascii="Nimbus Roman No9 L" w:hAnsi="Nimbus Roman No9 L" w:eastAsia="楷体" w:cs="Nimbus Roman No9 L"/>
          <w:b w:val="0"/>
          <w:bCs w:val="0"/>
          <w:color w:val="000000"/>
          <w:kern w:val="0"/>
          <w:sz w:val="32"/>
          <w:szCs w:val="32"/>
          <w:highlight w:val="none"/>
          <w:lang w:val="en-US" w:eastAsia="zh-CN"/>
        </w:rPr>
        <w:t>12.</w:t>
      </w:r>
      <w:r>
        <w:rPr>
          <w:rFonts w:hint="default" w:ascii="Nimbus Roman No9 L" w:hAnsi="Nimbus Roman No9 L" w:eastAsia="楷体" w:cs="Nimbus Roman No9 L"/>
          <w:b w:val="0"/>
          <w:bCs w:val="0"/>
          <w:sz w:val="32"/>
          <w:szCs w:val="32"/>
          <w:highlight w:val="none"/>
        </w:rPr>
        <w:t>南粤古驿道 Guangdong Old Post Roads</w:t>
      </w:r>
    </w:p>
    <w:p>
      <w:pPr>
        <w:keepNext w:val="0"/>
        <w:keepLines w:val="0"/>
        <w:pageBreakBefore w:val="0"/>
        <w:widowControl w:val="0"/>
        <w:kinsoku/>
        <w:wordWrap/>
        <w:overflowPunct/>
        <w:topLinePunct w:val="0"/>
        <w:autoSpaceDE/>
        <w:autoSpaceDN/>
        <w:bidi w:val="0"/>
        <w:adjustRightInd/>
        <w:snapToGrid/>
        <w:spacing w:line="600" w:lineRule="exact"/>
        <w:ind w:firstLine="617" w:firstLineChars="193"/>
        <w:textAlignment w:val="auto"/>
        <w:rPr>
          <w:rFonts w:hint="default" w:ascii="Nimbus Roman No9 L" w:hAnsi="Nimbus Roman No9 L" w:eastAsia="仿宋_GB2312" w:cs="Nimbus Roman No9 L"/>
          <w:sz w:val="32"/>
          <w:szCs w:val="32"/>
          <w:highlight w:val="none"/>
        </w:rPr>
      </w:pPr>
      <w:r>
        <w:rPr>
          <w:rFonts w:hint="default" w:ascii="Nimbus Roman No9 L" w:hAnsi="Nimbus Roman No9 L" w:eastAsia="仿宋_GB2312" w:cs="Nimbus Roman No9 L"/>
          <w:sz w:val="32"/>
          <w:szCs w:val="32"/>
          <w:highlight w:val="none"/>
        </w:rPr>
        <w:t>南粤古驿道是指1913年前广东省辖区内用于传递文书、运输物资、人员往来的运用传统技艺修建的通道，包括驿道（官道）和民间古道，是广东历史上经济交流和文化传播的重要通道。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Nimbus Roman No9 L" w:hAnsi="Nimbus Roman No9 L" w:eastAsia="楷体" w:cs="Nimbus Roman No9 L"/>
          <w:b w:val="0"/>
          <w:bCs w:val="0"/>
          <w:color w:val="000000"/>
          <w:kern w:val="0"/>
          <w:sz w:val="32"/>
          <w:szCs w:val="32"/>
          <w:highlight w:val="none"/>
        </w:rPr>
      </w:pPr>
      <w:r>
        <w:rPr>
          <w:rFonts w:hint="default" w:ascii="Nimbus Roman No9 L" w:hAnsi="Nimbus Roman No9 L" w:eastAsia="楷体" w:cs="Nimbus Roman No9 L"/>
          <w:b w:val="0"/>
          <w:bCs w:val="0"/>
          <w:color w:val="000000"/>
          <w:kern w:val="0"/>
          <w:sz w:val="32"/>
          <w:szCs w:val="32"/>
          <w:highlight w:val="none"/>
          <w:lang w:val="en-US" w:eastAsia="zh-CN"/>
        </w:rPr>
        <w:t>13.</w:t>
      </w:r>
      <w:r>
        <w:rPr>
          <w:rFonts w:hint="default" w:ascii="Nimbus Roman No9 L" w:hAnsi="Nimbus Roman No9 L" w:eastAsia="楷体" w:cs="Nimbus Roman No9 L"/>
          <w:b w:val="0"/>
          <w:bCs w:val="0"/>
          <w:sz w:val="32"/>
          <w:szCs w:val="32"/>
          <w:highlight w:val="none"/>
        </w:rPr>
        <w:t>乡村公共服务设施 Rural Public Service Facilities</w:t>
      </w:r>
    </w:p>
    <w:p>
      <w:pPr>
        <w:keepNext w:val="0"/>
        <w:keepLines w:val="0"/>
        <w:pageBreakBefore w:val="0"/>
        <w:widowControl w:val="0"/>
        <w:kinsoku/>
        <w:wordWrap/>
        <w:overflowPunct/>
        <w:topLinePunct w:val="0"/>
        <w:autoSpaceDE/>
        <w:autoSpaceDN/>
        <w:bidi w:val="0"/>
        <w:adjustRightInd/>
        <w:snapToGrid/>
        <w:spacing w:line="600" w:lineRule="exact"/>
        <w:ind w:firstLine="617" w:firstLineChars="193"/>
        <w:textAlignment w:val="auto"/>
        <w:rPr>
          <w:rFonts w:hint="default" w:ascii="Nimbus Roman No9 L" w:hAnsi="Nimbus Roman No9 L" w:eastAsia="仿宋_GB2312" w:cs="Nimbus Roman No9 L"/>
          <w:sz w:val="32"/>
          <w:szCs w:val="32"/>
          <w:highlight w:val="none"/>
        </w:rPr>
      </w:pPr>
      <w:r>
        <w:rPr>
          <w:rFonts w:hint="default" w:ascii="Nimbus Roman No9 L" w:hAnsi="Nimbus Roman No9 L" w:eastAsia="仿宋_GB2312" w:cs="Nimbus Roman No9 L"/>
          <w:sz w:val="32"/>
          <w:szCs w:val="32"/>
          <w:highlight w:val="none"/>
        </w:rPr>
        <w:t>各类文化、体育、科技、教育、娱乐等农村群众活动场地和设施。</w:t>
      </w:r>
    </w:p>
    <w:p>
      <w:pPr>
        <w:keepNext w:val="0"/>
        <w:keepLines w:val="0"/>
        <w:pageBreakBefore w:val="0"/>
        <w:widowControl w:val="0"/>
        <w:kinsoku/>
        <w:wordWrap/>
        <w:overflowPunct/>
        <w:topLinePunct w:val="0"/>
        <w:autoSpaceDE/>
        <w:autoSpaceDN/>
        <w:bidi w:val="0"/>
        <w:adjustRightInd/>
        <w:snapToGrid/>
        <w:spacing w:line="600" w:lineRule="exact"/>
        <w:ind w:firstLine="617" w:firstLineChars="193"/>
        <w:textAlignment w:val="auto"/>
        <w:rPr>
          <w:rFonts w:hint="default" w:ascii="Nimbus Roman No9 L" w:hAnsi="Nimbus Roman No9 L" w:eastAsia="楷体" w:cs="Nimbus Roman No9 L"/>
          <w:b w:val="0"/>
          <w:bCs w:val="0"/>
          <w:sz w:val="32"/>
          <w:szCs w:val="32"/>
          <w:highlight w:val="none"/>
        </w:rPr>
      </w:pPr>
      <w:r>
        <w:rPr>
          <w:rFonts w:hint="default" w:ascii="Nimbus Roman No9 L" w:hAnsi="Nimbus Roman No9 L" w:eastAsia="楷体" w:cs="Nimbus Roman No9 L"/>
          <w:b w:val="0"/>
          <w:bCs w:val="0"/>
          <w:sz w:val="32"/>
          <w:szCs w:val="32"/>
          <w:highlight w:val="none"/>
          <w:lang w:val="en-US" w:eastAsia="zh-CN"/>
        </w:rPr>
        <w:t>14.</w:t>
      </w:r>
      <w:r>
        <w:rPr>
          <w:rFonts w:hint="default" w:ascii="Nimbus Roman No9 L" w:hAnsi="Nimbus Roman No9 L" w:eastAsia="楷体" w:cs="Nimbus Roman No9 L"/>
          <w:b w:val="0"/>
          <w:bCs w:val="0"/>
          <w:sz w:val="32"/>
          <w:szCs w:val="32"/>
          <w:highlight w:val="none"/>
        </w:rPr>
        <w:t>乡村非物质文化遗产 Rural Intangible Cultural Heritage</w:t>
      </w:r>
    </w:p>
    <w:p>
      <w:pPr>
        <w:keepNext w:val="0"/>
        <w:keepLines w:val="0"/>
        <w:pageBreakBefore w:val="0"/>
        <w:widowControl w:val="0"/>
        <w:kinsoku/>
        <w:wordWrap/>
        <w:overflowPunct/>
        <w:topLinePunct w:val="0"/>
        <w:autoSpaceDE/>
        <w:autoSpaceDN/>
        <w:bidi w:val="0"/>
        <w:adjustRightInd/>
        <w:snapToGrid/>
        <w:spacing w:line="600" w:lineRule="exact"/>
        <w:ind w:firstLine="617" w:firstLineChars="193"/>
        <w:textAlignment w:val="auto"/>
        <w:rPr>
          <w:rFonts w:hint="eastAsia" w:ascii="仿宋_GB2312" w:hAnsi="仿宋_GB2312" w:eastAsia="仿宋_GB2312" w:cs="仿宋_GB2312"/>
          <w:sz w:val="32"/>
          <w:szCs w:val="32"/>
          <w:highlight w:val="none"/>
        </w:rPr>
      </w:pPr>
      <w:bookmarkStart w:id="73" w:name="_Hlk19804037"/>
      <w:r>
        <w:rPr>
          <w:rFonts w:hint="eastAsia" w:ascii="仿宋_GB2312" w:hAnsi="仿宋_GB2312" w:eastAsia="仿宋_GB2312" w:cs="仿宋_GB2312"/>
          <w:sz w:val="32"/>
          <w:szCs w:val="32"/>
          <w:highlight w:val="none"/>
        </w:rPr>
        <w:t>村民世代相传并视为其文化遗产组成部分的各种传统文化表现形式，以及与传统文化表现形式相关的实物和场所。</w:t>
      </w:r>
      <w:bookmarkEnd w:id="73"/>
    </w:p>
    <w:p>
      <w:pPr>
        <w:keepNext w:val="0"/>
        <w:keepLines w:val="0"/>
        <w:pageBreakBefore w:val="0"/>
        <w:widowControl w:val="0"/>
        <w:kinsoku/>
        <w:wordWrap/>
        <w:overflowPunct/>
        <w:topLinePunct w:val="0"/>
        <w:autoSpaceDE/>
        <w:autoSpaceDN/>
        <w:bidi w:val="0"/>
        <w:adjustRightInd/>
        <w:snapToGrid/>
        <w:spacing w:line="600" w:lineRule="exact"/>
        <w:ind w:firstLine="617" w:firstLineChars="193"/>
        <w:textAlignment w:val="auto"/>
        <w:rPr>
          <w:rFonts w:hint="eastAsia" w:ascii="方正黑体_GBK" w:hAnsi="方正黑体_GBK" w:eastAsia="方正黑体_GBK" w:cs="方正黑体_GBK"/>
          <w:sz w:val="32"/>
          <w:szCs w:val="32"/>
          <w:highlight w:val="none"/>
        </w:rPr>
      </w:pPr>
      <w:bookmarkStart w:id="74" w:name="_Toc615285927_WPSOffice_Level1"/>
      <w:bookmarkStart w:id="75" w:name="_Toc1459195156_WPSOffice_Level1"/>
      <w:bookmarkStart w:id="76" w:name="_Toc214025890_WPSOffice_Level1"/>
      <w:bookmarkStart w:id="77" w:name="_Toc209185856_WPSOffice_Level1"/>
      <w:bookmarkStart w:id="78" w:name="_Toc538889669_WPSOffice_Level1"/>
      <w:bookmarkStart w:id="79" w:name="_Toc982320146_WPSOffice_Level1"/>
      <w:bookmarkStart w:id="80" w:name="_Toc1435481015_WPSOffice_Level1"/>
      <w:bookmarkStart w:id="81" w:name="_Toc691147026_WPSOffice_Level1"/>
      <w:bookmarkStart w:id="82" w:name="_Toc1480701030_WPSOffice_Level1"/>
      <w:bookmarkStart w:id="83" w:name="_Toc328666385_WPSOffice_Level1"/>
      <w:bookmarkStart w:id="84" w:name="_Toc2000616256_WPSOffice_Level1"/>
      <w:bookmarkStart w:id="85" w:name="_Toc1873706471_WPSOffice_Level1"/>
      <w:r>
        <w:rPr>
          <w:rFonts w:hint="eastAsia" w:ascii="方正黑体_GBK" w:hAnsi="方正黑体_GBK" w:eastAsia="方正黑体_GBK" w:cs="方正黑体_GBK"/>
          <w:sz w:val="32"/>
          <w:szCs w:val="32"/>
          <w:highlight w:val="none"/>
          <w:lang w:eastAsia="zh-CN"/>
        </w:rPr>
        <w:t>二、</w:t>
      </w:r>
      <w:r>
        <w:rPr>
          <w:rFonts w:hint="eastAsia" w:ascii="方正黑体_GBK" w:hAnsi="方正黑体_GBK" w:eastAsia="方正黑体_GBK" w:cs="方正黑体_GBK"/>
          <w:sz w:val="32"/>
          <w:szCs w:val="32"/>
          <w:highlight w:val="none"/>
        </w:rPr>
        <w:t>广东省乡村休闲旅游资源分类</w:t>
      </w:r>
      <w:bookmarkEnd w:id="74"/>
      <w:bookmarkEnd w:id="75"/>
      <w:bookmarkEnd w:id="76"/>
      <w:bookmarkEnd w:id="77"/>
      <w:bookmarkEnd w:id="78"/>
      <w:bookmarkEnd w:id="79"/>
      <w:bookmarkEnd w:id="80"/>
      <w:bookmarkEnd w:id="81"/>
      <w:bookmarkEnd w:id="82"/>
      <w:bookmarkEnd w:id="83"/>
      <w:bookmarkEnd w:id="84"/>
      <w:bookmarkEnd w:id="85"/>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b w:val="0"/>
          <w:bCs w:val="0"/>
          <w:sz w:val="32"/>
          <w:szCs w:val="32"/>
          <w:highlight w:val="none"/>
        </w:rPr>
      </w:pPr>
      <w:bookmarkStart w:id="86" w:name="_Toc1681511482_WPSOffice_Level2"/>
      <w:bookmarkStart w:id="87" w:name="_Toc1353942949_WPSOffice_Level2"/>
      <w:bookmarkStart w:id="88" w:name="_Toc875468589_WPSOffice_Level2"/>
      <w:bookmarkStart w:id="89" w:name="_Toc1349470785_WPSOffice_Level2"/>
      <w:bookmarkStart w:id="90" w:name="_Toc464104488_WPSOffice_Level2"/>
      <w:bookmarkStart w:id="91" w:name="_Toc1433023585_WPSOffice_Level2"/>
      <w:bookmarkStart w:id="92" w:name="_Toc1727895691_WPSOffice_Level2"/>
      <w:bookmarkStart w:id="93" w:name="_Toc357156597_WPSOffice_Level2"/>
      <w:bookmarkStart w:id="94" w:name="_Toc758906137_WPSOffice_Level2"/>
      <w:bookmarkStart w:id="95" w:name="_Toc175458963_WPSOffice_Level2"/>
      <w:bookmarkStart w:id="96" w:name="_Toc840416514_WPSOffice_Level2"/>
      <w:r>
        <w:rPr>
          <w:rFonts w:hint="eastAsia" w:ascii="楷体" w:hAnsi="楷体" w:eastAsia="楷体" w:cs="楷体"/>
          <w:b w:val="0"/>
          <w:bCs w:val="0"/>
          <w:sz w:val="32"/>
          <w:szCs w:val="32"/>
          <w:highlight w:val="none"/>
          <w:lang w:val="en-US" w:eastAsia="zh-CN"/>
        </w:rPr>
        <w:t>1.</w:t>
      </w:r>
      <w:r>
        <w:rPr>
          <w:rFonts w:hint="eastAsia" w:ascii="楷体" w:hAnsi="楷体" w:eastAsia="楷体" w:cs="楷体"/>
          <w:b w:val="0"/>
          <w:bCs w:val="0"/>
          <w:sz w:val="32"/>
          <w:szCs w:val="32"/>
          <w:highlight w:val="none"/>
        </w:rPr>
        <w:t>分类对象</w:t>
      </w:r>
      <w:bookmarkEnd w:id="86"/>
      <w:bookmarkEnd w:id="87"/>
      <w:bookmarkEnd w:id="88"/>
      <w:bookmarkEnd w:id="89"/>
      <w:bookmarkEnd w:id="90"/>
      <w:bookmarkEnd w:id="91"/>
      <w:bookmarkEnd w:id="92"/>
      <w:bookmarkEnd w:id="93"/>
      <w:bookmarkEnd w:id="94"/>
      <w:bookmarkEnd w:id="95"/>
      <w:bookmarkEnd w:id="96"/>
    </w:p>
    <w:p>
      <w:pPr>
        <w:keepNext w:val="0"/>
        <w:keepLines w:val="0"/>
        <w:pageBreakBefore w:val="0"/>
        <w:widowControl w:val="0"/>
        <w:kinsoku/>
        <w:wordWrap/>
        <w:overflowPunct/>
        <w:topLinePunct w:val="0"/>
        <w:autoSpaceDE/>
        <w:autoSpaceDN/>
        <w:bidi w:val="0"/>
        <w:adjustRightInd/>
        <w:snapToGrid/>
        <w:spacing w:line="600" w:lineRule="exact"/>
        <w:ind w:firstLine="617" w:firstLineChars="193"/>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具有一定面积、规模、体量或等级，并具有一定</w:t>
      </w:r>
      <w:r>
        <w:rPr>
          <w:rFonts w:hint="eastAsia" w:ascii="仿宋_GB2312" w:hAnsi="仿宋_GB2312" w:eastAsia="仿宋_GB2312" w:cs="仿宋_GB2312"/>
          <w:sz w:val="32"/>
          <w:szCs w:val="32"/>
          <w:highlight w:val="none"/>
          <w:lang w:eastAsia="zh-CN"/>
        </w:rPr>
        <w:t>休闲</w:t>
      </w:r>
      <w:r>
        <w:rPr>
          <w:rFonts w:hint="eastAsia" w:ascii="仿宋_GB2312" w:hAnsi="仿宋_GB2312" w:eastAsia="仿宋_GB2312" w:cs="仿宋_GB2312"/>
          <w:sz w:val="32"/>
          <w:szCs w:val="32"/>
          <w:highlight w:val="none"/>
        </w:rPr>
        <w:t>旅游开发价值的各种事物和现象，包括物质和非物质的存在形态。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b w:val="0"/>
          <w:bCs w:val="0"/>
          <w:sz w:val="32"/>
          <w:szCs w:val="32"/>
          <w:highlight w:val="none"/>
        </w:rPr>
      </w:pPr>
      <w:bookmarkStart w:id="97" w:name="_Toc1829551508_WPSOffice_Level2"/>
      <w:bookmarkStart w:id="98" w:name="_Toc2098937151_WPSOffice_Level2"/>
      <w:bookmarkStart w:id="99" w:name="_Toc119628344_WPSOffice_Level2"/>
      <w:bookmarkStart w:id="100" w:name="_Toc655537096_WPSOffice_Level2"/>
      <w:bookmarkStart w:id="101" w:name="_Toc379034859_WPSOffice_Level2"/>
      <w:bookmarkStart w:id="102" w:name="_Toc543645111_WPSOffice_Level2"/>
      <w:bookmarkStart w:id="103" w:name="_Toc1636973535_WPSOffice_Level2"/>
      <w:bookmarkStart w:id="104" w:name="_Toc908504473_WPSOffice_Level2"/>
      <w:bookmarkStart w:id="105" w:name="_Toc2095068805_WPSOffice_Level2"/>
      <w:bookmarkStart w:id="106" w:name="_Toc77726516_WPSOffice_Level2"/>
      <w:bookmarkStart w:id="107" w:name="_Toc55090014_WPSOffice_Level2"/>
      <w:r>
        <w:rPr>
          <w:rFonts w:hint="eastAsia" w:ascii="楷体" w:hAnsi="楷体" w:eastAsia="楷体" w:cs="楷体"/>
          <w:b w:val="0"/>
          <w:bCs w:val="0"/>
          <w:sz w:val="32"/>
          <w:szCs w:val="32"/>
          <w:highlight w:val="none"/>
          <w:lang w:val="en-US" w:eastAsia="zh-CN"/>
        </w:rPr>
        <w:t>2.</w:t>
      </w:r>
      <w:r>
        <w:rPr>
          <w:rFonts w:hint="eastAsia" w:ascii="楷体" w:hAnsi="楷体" w:eastAsia="楷体" w:cs="楷体"/>
          <w:b w:val="0"/>
          <w:bCs w:val="0"/>
          <w:sz w:val="32"/>
          <w:szCs w:val="32"/>
          <w:highlight w:val="none"/>
        </w:rPr>
        <w:t>分类结构</w:t>
      </w:r>
      <w:bookmarkEnd w:id="97"/>
      <w:bookmarkEnd w:id="98"/>
      <w:bookmarkEnd w:id="99"/>
      <w:bookmarkEnd w:id="100"/>
      <w:bookmarkEnd w:id="101"/>
      <w:bookmarkEnd w:id="102"/>
      <w:bookmarkEnd w:id="103"/>
      <w:bookmarkEnd w:id="104"/>
      <w:bookmarkEnd w:id="105"/>
      <w:bookmarkEnd w:id="106"/>
      <w:bookmarkEnd w:id="107"/>
    </w:p>
    <w:p>
      <w:pPr>
        <w:keepNext w:val="0"/>
        <w:keepLines w:val="0"/>
        <w:pageBreakBefore w:val="0"/>
        <w:widowControl w:val="0"/>
        <w:kinsoku/>
        <w:wordWrap/>
        <w:overflowPunct/>
        <w:topLinePunct w:val="0"/>
        <w:autoSpaceDE/>
        <w:autoSpaceDN/>
        <w:bidi w:val="0"/>
        <w:adjustRightInd/>
        <w:snapToGrid/>
        <w:spacing w:line="600" w:lineRule="exact"/>
        <w:ind w:firstLine="617" w:firstLineChars="193"/>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分为“主类”、“亚类”、“基本类型”3个层次。典型代表是对基本类型的具体举例</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17" w:firstLineChars="193"/>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每个层次的资源类型采用数字编号，如123代表第1种主类下，第2种亚类的第3种基本类型。</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方正小标宋简体" w:eastAsia="方正小标宋简体" w:cs="方正小标宋简体"/>
          <w:sz w:val="36"/>
          <w:szCs w:val="36"/>
          <w:highlight w:val="none"/>
          <w:lang w:val="en-US" w:eastAsia="zh-CN"/>
        </w:rPr>
      </w:pPr>
      <w:bookmarkStart w:id="108" w:name="_Toc1750022573_WPSOffice_Level1"/>
      <w:bookmarkStart w:id="109" w:name="_Toc1509095540_WPSOffice_Level1"/>
      <w:bookmarkStart w:id="110" w:name="_Toc119628344_WPSOffice_Level1"/>
      <w:bookmarkStart w:id="111" w:name="_Toc653424273_WPSOffice_Level1"/>
      <w:bookmarkStart w:id="112" w:name="_Toc29835"/>
      <w:bookmarkStart w:id="113" w:name="_Toc1382864249_WPSOffice_Level1"/>
      <w:bookmarkStart w:id="114" w:name="_Toc1108476690_WPSOffice_Level1"/>
      <w:bookmarkStart w:id="115" w:name="_Toc1332268890_WPSOffice_Level1"/>
      <w:bookmarkStart w:id="116" w:name="_Toc1346214768_WPSOffice_Level1"/>
      <w:bookmarkStart w:id="117" w:name="_Toc1160663977_WPSOffice_Level1"/>
      <w:bookmarkStart w:id="118" w:name="_Toc1137555469_WPSOffice_Level1"/>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方正小标宋简体" w:eastAsia="方正小标宋简体" w:cs="方正小标宋简体"/>
          <w:sz w:val="36"/>
          <w:szCs w:val="36"/>
          <w:highlight w:val="none"/>
          <w:lang w:val="en-US" w:eastAsia="zh-CN"/>
        </w:rPr>
      </w:pPr>
      <w:r>
        <w:rPr>
          <w:rFonts w:hint="eastAsia" w:ascii="方正小标宋简体" w:hAnsi="方正小标宋简体" w:eastAsia="方正小标宋简体" w:cs="方正小标宋简体"/>
          <w:sz w:val="36"/>
          <w:szCs w:val="36"/>
          <w:highlight w:val="none"/>
          <w:lang w:val="en-US" w:eastAsia="zh-CN"/>
        </w:rPr>
        <w:t>广东省乡村休闲旅游资源分类体系</w:t>
      </w:r>
      <w:bookmarkEnd w:id="108"/>
      <w:bookmarkEnd w:id="109"/>
      <w:bookmarkEnd w:id="110"/>
      <w:bookmarkEnd w:id="111"/>
      <w:bookmarkEnd w:id="112"/>
      <w:bookmarkEnd w:id="113"/>
      <w:bookmarkEnd w:id="114"/>
      <w:bookmarkEnd w:id="115"/>
      <w:bookmarkEnd w:id="116"/>
      <w:bookmarkEnd w:id="117"/>
      <w:bookmarkEnd w:id="118"/>
    </w:p>
    <w:tbl>
      <w:tblPr>
        <w:tblStyle w:val="9"/>
        <w:tblW w:w="90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225"/>
        <w:gridCol w:w="2564"/>
        <w:gridCol w:w="44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846" w:type="dxa"/>
            <w:vAlign w:val="center"/>
          </w:tcPr>
          <w:p>
            <w:pPr>
              <w:widowControl/>
              <w:spacing w:line="460" w:lineRule="exact"/>
              <w:jc w:val="center"/>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主类</w:t>
            </w:r>
          </w:p>
        </w:tc>
        <w:tc>
          <w:tcPr>
            <w:tcW w:w="1225" w:type="dxa"/>
            <w:vAlign w:val="center"/>
          </w:tcPr>
          <w:p>
            <w:pPr>
              <w:widowControl/>
              <w:spacing w:line="460" w:lineRule="exact"/>
              <w:jc w:val="center"/>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亚类</w:t>
            </w:r>
          </w:p>
        </w:tc>
        <w:tc>
          <w:tcPr>
            <w:tcW w:w="2564" w:type="dxa"/>
            <w:vAlign w:val="center"/>
          </w:tcPr>
          <w:p>
            <w:pPr>
              <w:widowControl/>
              <w:spacing w:line="460" w:lineRule="exact"/>
              <w:jc w:val="center"/>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基本类型</w:t>
            </w:r>
          </w:p>
        </w:tc>
        <w:tc>
          <w:tcPr>
            <w:tcW w:w="4422" w:type="dxa"/>
            <w:vAlign w:val="center"/>
          </w:tcPr>
          <w:p>
            <w:pPr>
              <w:widowControl/>
              <w:spacing w:line="460" w:lineRule="exact"/>
              <w:jc w:val="center"/>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典型代表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rPr>
        <w:tc>
          <w:tcPr>
            <w:tcW w:w="846" w:type="dxa"/>
            <w:vMerge w:val="restart"/>
            <w:vAlign w:val="center"/>
          </w:tcPr>
          <w:p>
            <w:pPr>
              <w:widowControl/>
              <w:spacing w:line="460" w:lineRule="exact"/>
              <w:jc w:val="left"/>
              <w:rPr>
                <w:rFonts w:hint="eastAsia" w:ascii="仿宋_GB2312" w:hAnsi="仿宋_GB2312" w:eastAsia="仿宋_GB2312" w:cs="仿宋_GB2312"/>
                <w:b/>
                <w:bCs/>
                <w:color w:val="000000"/>
                <w:kern w:val="0"/>
                <w:sz w:val="24"/>
                <w:szCs w:val="24"/>
                <w:highlight w:val="none"/>
              </w:rPr>
            </w:pPr>
            <w:r>
              <w:rPr>
                <w:rFonts w:hint="eastAsia" w:ascii="仿宋_GB2312" w:hAnsi="仿宋_GB2312" w:eastAsia="仿宋_GB2312" w:cs="仿宋_GB2312"/>
                <w:color w:val="000000"/>
                <w:kern w:val="0"/>
                <w:sz w:val="24"/>
                <w:szCs w:val="24"/>
                <w:highlight w:val="none"/>
              </w:rPr>
              <w:t>乡村自然景观类1</w:t>
            </w:r>
          </w:p>
        </w:tc>
        <w:tc>
          <w:tcPr>
            <w:tcW w:w="1225" w:type="dxa"/>
            <w:vMerge w:val="restart"/>
            <w:vAlign w:val="center"/>
          </w:tcPr>
          <w:p>
            <w:pPr>
              <w:widowControl/>
              <w:spacing w:line="460" w:lineRule="exact"/>
              <w:jc w:val="left"/>
              <w:rPr>
                <w:rFonts w:hint="eastAsia" w:ascii="仿宋_GB2312" w:hAnsi="仿宋_GB2312" w:eastAsia="仿宋_GB2312" w:cs="仿宋_GB2312"/>
                <w:b/>
                <w:bCs/>
                <w:kern w:val="0"/>
                <w:sz w:val="24"/>
                <w:szCs w:val="24"/>
                <w:highlight w:val="none"/>
              </w:rPr>
            </w:pPr>
            <w:r>
              <w:rPr>
                <w:rFonts w:hint="eastAsia" w:ascii="仿宋_GB2312" w:hAnsi="仿宋_GB2312" w:eastAsia="仿宋_GB2312" w:cs="仿宋_GB2312"/>
                <w:kern w:val="0"/>
                <w:sz w:val="24"/>
                <w:szCs w:val="24"/>
                <w:highlight w:val="none"/>
              </w:rPr>
              <w:t>天文景观11</w:t>
            </w:r>
          </w:p>
        </w:tc>
        <w:tc>
          <w:tcPr>
            <w:tcW w:w="2564" w:type="dxa"/>
            <w:vAlign w:val="center"/>
          </w:tcPr>
          <w:p>
            <w:pPr>
              <w:widowControl/>
              <w:spacing w:line="460" w:lineRule="exact"/>
              <w:jc w:val="left"/>
              <w:rPr>
                <w:rFonts w:hint="eastAsia" w:ascii="仿宋_GB2312" w:hAnsi="仿宋_GB2312" w:eastAsia="仿宋_GB2312" w:cs="仿宋_GB2312"/>
                <w:b/>
                <w:bCs/>
                <w:kern w:val="0"/>
                <w:sz w:val="24"/>
                <w:szCs w:val="24"/>
                <w:highlight w:val="none"/>
              </w:rPr>
            </w:pPr>
            <w:r>
              <w:rPr>
                <w:rFonts w:hint="eastAsia" w:ascii="仿宋_GB2312" w:hAnsi="仿宋_GB2312" w:eastAsia="仿宋_GB2312" w:cs="仿宋_GB2312"/>
                <w:kern w:val="0"/>
                <w:sz w:val="24"/>
                <w:szCs w:val="24"/>
                <w:highlight w:val="none"/>
              </w:rPr>
              <w:t>日月星光111</w:t>
            </w:r>
          </w:p>
        </w:tc>
        <w:tc>
          <w:tcPr>
            <w:tcW w:w="4422" w:type="dxa"/>
          </w:tcPr>
          <w:p>
            <w:pPr>
              <w:widowControl/>
              <w:spacing w:line="460" w:lineRule="exact"/>
              <w:jc w:val="left"/>
              <w:rPr>
                <w:rFonts w:hint="eastAsia" w:ascii="仿宋_GB2312" w:hAnsi="仿宋_GB2312" w:eastAsia="仿宋_GB2312" w:cs="仿宋_GB2312"/>
                <w:b/>
                <w:bCs/>
                <w:color w:val="000000"/>
                <w:kern w:val="0"/>
                <w:sz w:val="24"/>
                <w:szCs w:val="24"/>
                <w:highlight w:val="none"/>
              </w:rPr>
            </w:pPr>
            <w:r>
              <w:rPr>
                <w:rFonts w:hint="eastAsia" w:ascii="仿宋_GB2312" w:hAnsi="仿宋_GB2312" w:eastAsia="仿宋_GB2312" w:cs="仿宋_GB2312"/>
                <w:color w:val="000000"/>
                <w:kern w:val="0"/>
                <w:sz w:val="24"/>
                <w:szCs w:val="24"/>
                <w:highlight w:val="none"/>
              </w:rPr>
              <w:t>风霜雨露、阴晴雾霁、日出日落、夜空观星、天象观察地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846" w:type="dxa"/>
            <w:vMerge w:val="continue"/>
            <w:vAlign w:val="center"/>
          </w:tcPr>
          <w:p>
            <w:pPr>
              <w:spacing w:line="460" w:lineRule="exact"/>
              <w:jc w:val="left"/>
              <w:rPr>
                <w:rFonts w:hint="eastAsia" w:ascii="仿宋_GB2312" w:hAnsi="仿宋_GB2312" w:eastAsia="仿宋_GB2312" w:cs="仿宋_GB2312"/>
                <w:b/>
                <w:bCs/>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b/>
                <w:bCs/>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b/>
                <w:bCs/>
                <w:kern w:val="0"/>
                <w:sz w:val="24"/>
                <w:szCs w:val="24"/>
                <w:highlight w:val="none"/>
              </w:rPr>
            </w:pPr>
            <w:r>
              <w:rPr>
                <w:rFonts w:hint="eastAsia" w:ascii="仿宋_GB2312" w:hAnsi="仿宋_GB2312" w:eastAsia="仿宋_GB2312" w:cs="仿宋_GB2312"/>
                <w:kern w:val="0"/>
                <w:sz w:val="24"/>
                <w:szCs w:val="24"/>
                <w:highlight w:val="none"/>
              </w:rPr>
              <w:t>天际轮廓线112</w:t>
            </w:r>
          </w:p>
        </w:tc>
        <w:tc>
          <w:tcPr>
            <w:tcW w:w="4422" w:type="dxa"/>
          </w:tcPr>
          <w:p>
            <w:pPr>
              <w:widowControl/>
              <w:spacing w:line="460" w:lineRule="exact"/>
              <w:jc w:val="left"/>
              <w:rPr>
                <w:rFonts w:hint="eastAsia" w:ascii="仿宋_GB2312" w:hAnsi="仿宋_GB2312" w:eastAsia="仿宋_GB2312" w:cs="仿宋_GB2312"/>
                <w:b/>
                <w:bCs/>
                <w:color w:val="000000"/>
                <w:kern w:val="0"/>
                <w:sz w:val="24"/>
                <w:szCs w:val="24"/>
                <w:highlight w:val="none"/>
              </w:rPr>
            </w:pPr>
            <w:r>
              <w:rPr>
                <w:rFonts w:hint="eastAsia" w:ascii="仿宋_GB2312" w:hAnsi="仿宋_GB2312" w:eastAsia="仿宋_GB2312" w:cs="仿宋_GB2312"/>
                <w:color w:val="000000"/>
                <w:kern w:val="0"/>
                <w:sz w:val="24"/>
                <w:szCs w:val="24"/>
                <w:highlight w:val="none"/>
              </w:rPr>
              <w:t>天际线景观、地平线景观、山脊线景观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846" w:type="dxa"/>
            <w:vMerge w:val="continue"/>
            <w:vAlign w:val="center"/>
          </w:tcPr>
          <w:p>
            <w:pPr>
              <w:spacing w:line="460" w:lineRule="exact"/>
              <w:jc w:val="left"/>
              <w:rPr>
                <w:rFonts w:hint="eastAsia" w:ascii="仿宋_GB2312" w:hAnsi="仿宋_GB2312" w:eastAsia="仿宋_GB2312" w:cs="仿宋_GB2312"/>
                <w:b/>
                <w:bCs/>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b/>
                <w:bCs/>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b/>
                <w:bCs/>
                <w:kern w:val="0"/>
                <w:sz w:val="24"/>
                <w:szCs w:val="24"/>
                <w:highlight w:val="none"/>
              </w:rPr>
            </w:pPr>
            <w:r>
              <w:rPr>
                <w:rFonts w:hint="eastAsia" w:ascii="仿宋_GB2312" w:hAnsi="仿宋_GB2312" w:eastAsia="仿宋_GB2312" w:cs="仿宋_GB2312"/>
                <w:kern w:val="0"/>
                <w:sz w:val="24"/>
                <w:szCs w:val="24"/>
                <w:highlight w:val="none"/>
              </w:rPr>
              <w:t>宜居宜游气候113</w:t>
            </w:r>
          </w:p>
        </w:tc>
        <w:tc>
          <w:tcPr>
            <w:tcW w:w="4422" w:type="dxa"/>
          </w:tcPr>
          <w:p>
            <w:pPr>
              <w:widowControl/>
              <w:spacing w:line="460" w:lineRule="exact"/>
              <w:jc w:val="left"/>
              <w:rPr>
                <w:rFonts w:hint="eastAsia" w:ascii="仿宋_GB2312" w:hAnsi="仿宋_GB2312" w:eastAsia="仿宋_GB2312" w:cs="仿宋_GB2312"/>
                <w:b/>
                <w:bCs/>
                <w:color w:val="000000"/>
                <w:kern w:val="0"/>
                <w:sz w:val="24"/>
                <w:szCs w:val="24"/>
                <w:highlight w:val="none"/>
              </w:rPr>
            </w:pPr>
            <w:r>
              <w:rPr>
                <w:rFonts w:hint="eastAsia" w:ascii="仿宋_GB2312" w:hAnsi="仿宋_GB2312" w:eastAsia="仿宋_GB2312" w:cs="仿宋_GB2312"/>
                <w:color w:val="000000"/>
                <w:kern w:val="0"/>
                <w:sz w:val="24"/>
                <w:szCs w:val="24"/>
                <w:highlight w:val="none"/>
              </w:rPr>
              <w:t>避暑、避寒、避霾、舒适度较高的天气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restart"/>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地文景观12</w:t>
            </w: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山地丘陵121</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高山、丘陵、峰林、峡谷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独峰奇石122</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kern w:val="0"/>
                <w:sz w:val="24"/>
                <w:szCs w:val="24"/>
                <w:highlight w:val="none"/>
              </w:rPr>
              <w:t>造型独特的山峰、岩石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特色地质地貌123</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丹霞、喀斯特、海蚀、洞穴、红土、矿石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岛屿岸滩124</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江心岛、沙滩、岩礁、围垦地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restart"/>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水文景观13</w:t>
            </w:r>
          </w:p>
        </w:tc>
        <w:tc>
          <w:tcPr>
            <w:tcW w:w="2564" w:type="dxa"/>
            <w:vAlign w:val="center"/>
          </w:tcPr>
          <w:p>
            <w:pPr>
              <w:widowControl/>
              <w:spacing w:line="460" w:lineRule="exact"/>
              <w:jc w:val="left"/>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湿地131</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海滩、河流、沼泽、湖泊、水库、池塘、红树林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瀑布溪流132</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跌水、山涧、小溪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风景河段133</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景观优美的江河、一江两岸景观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温（冷）泉134</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温泉、冷泉、山泉、矿泉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海洋景观135</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海水、海岸线、潮汐、击浪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restart"/>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生物景观14</w:t>
            </w: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森林草地141</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天然林、次生林、人工林、生态公益林、经济林、草甸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古树名木142</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古榕树、古樟树、古荔枝树、见血封喉树、古银杏树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珍稀生物景观143</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娃娃鱼、红锥树林、红豆杉林等国家保护动植物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鸟兽鱼虫栖息地144</w:t>
            </w:r>
          </w:p>
        </w:tc>
        <w:tc>
          <w:tcPr>
            <w:tcW w:w="4422" w:type="dxa"/>
          </w:tcPr>
          <w:p>
            <w:pPr>
              <w:widowControl/>
              <w:spacing w:line="460" w:lineRule="exact"/>
              <w:jc w:val="left"/>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白鹭、候鸟、穿山甲、弹跳鱼、招潮蟹等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846" w:type="dxa"/>
            <w:vMerge w:val="restart"/>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乡村特色产业类2</w:t>
            </w:r>
          </w:p>
        </w:tc>
        <w:tc>
          <w:tcPr>
            <w:tcW w:w="1225" w:type="dxa"/>
            <w:vMerge w:val="restart"/>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农工业生产地21</w:t>
            </w: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农作物种植地211</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稻田、果园、菜园、茶园、桑蚕基地、南药基地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花卉苗木种植地212</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花木场、苗圃、油菜花田、向日葵田、藕田、兰花基地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水产畜牧养殖地213</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鱼、虾、蚝、海带、鸡、鸭、鹅、猪、牛、羊等养殖场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加工制造地214</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大米加工厂、榨油厂、传统手工技艺作坊、酿酒厂、米粉作坊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工业生产地215</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采矿厂、风能发电站、水利发电厂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restart"/>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接待服务地22</w:t>
            </w: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休闲农庄221</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农家乐、科普农园、家庭农场、观光采摘园、山庄、农科园、烧烤场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田园综合体222</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农业公园、现代农业庄园、农村产业融合示范园、文化创意园、创客基地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民宿酒店223</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民宿、宾馆、饭店、旅馆、旅社、客栈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露营地224</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野营地、宿营地、汽车营地、房车营地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846" w:type="dxa"/>
            <w:vMerge w:val="restart"/>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乡村聚落建筑类3</w:t>
            </w:r>
          </w:p>
        </w:tc>
        <w:tc>
          <w:tcPr>
            <w:tcW w:w="1225" w:type="dxa"/>
            <w:vMerge w:val="restart"/>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宗祠建筑31</w:t>
            </w:r>
          </w:p>
        </w:tc>
        <w:tc>
          <w:tcPr>
            <w:tcW w:w="2564" w:type="dxa"/>
            <w:vAlign w:val="center"/>
          </w:tcPr>
          <w:p>
            <w:pPr>
              <w:widowControl/>
              <w:spacing w:line="460" w:lineRule="exact"/>
              <w:jc w:val="left"/>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祠堂与祭祖场所311</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宗祠、祠堂、祖祠、宗庙、家庙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书院312</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私塾、社学、学校、乡校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restart"/>
            <w:vAlign w:val="center"/>
          </w:tcPr>
          <w:p>
            <w:pPr>
              <w:widowControl/>
              <w:spacing w:line="460" w:lineRule="exact"/>
              <w:jc w:val="left"/>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岭南民居建筑32</w:t>
            </w:r>
          </w:p>
        </w:tc>
        <w:tc>
          <w:tcPr>
            <w:tcW w:w="2564" w:type="dxa"/>
            <w:vAlign w:val="center"/>
          </w:tcPr>
          <w:p>
            <w:pPr>
              <w:widowControl/>
              <w:spacing w:line="460" w:lineRule="exact"/>
              <w:jc w:val="left"/>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传统民居群321</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传统民居群、村寨、街区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名人故居322</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故居、旧宅、纪念馆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restart"/>
            <w:vAlign w:val="center"/>
          </w:tcPr>
          <w:p>
            <w:pPr>
              <w:widowControl/>
              <w:spacing w:line="460" w:lineRule="exact"/>
              <w:jc w:val="left"/>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特色建筑33</w:t>
            </w:r>
          </w:p>
        </w:tc>
        <w:tc>
          <w:tcPr>
            <w:tcW w:w="2564" w:type="dxa"/>
            <w:vAlign w:val="center"/>
          </w:tcPr>
          <w:p>
            <w:pPr>
              <w:widowControl/>
              <w:spacing w:line="460" w:lineRule="exact"/>
              <w:jc w:val="left"/>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宗教场所331</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佛教寺庙、道教寺庙、基督教堂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地标建筑332</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牌坊、门楼、塔、亭、台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46" w:type="dxa"/>
            <w:vMerge w:val="restart"/>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乡村历史遗存类4</w:t>
            </w:r>
          </w:p>
        </w:tc>
        <w:tc>
          <w:tcPr>
            <w:tcW w:w="1225" w:type="dxa"/>
            <w:vMerge w:val="restart"/>
            <w:vAlign w:val="center"/>
          </w:tcPr>
          <w:p>
            <w:pPr>
              <w:widowControl/>
              <w:spacing w:line="460" w:lineRule="exact"/>
              <w:jc w:val="left"/>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历史遗址遗迹41</w:t>
            </w:r>
          </w:p>
        </w:tc>
        <w:tc>
          <w:tcPr>
            <w:tcW w:w="2564" w:type="dxa"/>
            <w:vAlign w:val="center"/>
          </w:tcPr>
          <w:p>
            <w:pPr>
              <w:widowControl/>
              <w:spacing w:line="460" w:lineRule="exact"/>
              <w:jc w:val="left"/>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文物古迹411</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摩崖题刻、楹联题刻、古井、古桥、古围墙、碉楼、炮楼、雕塑、墓葬地、农耕遗址、工业遗址、古人类活动遗迹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历史事件发生地412</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历史上发生过重要商贸、文化、科学、教育等事件的地方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restart"/>
            <w:vAlign w:val="center"/>
          </w:tcPr>
          <w:p>
            <w:pPr>
              <w:widowControl/>
              <w:spacing w:line="460" w:lineRule="exact"/>
              <w:jc w:val="left"/>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红色旅游地42</w:t>
            </w:r>
          </w:p>
        </w:tc>
        <w:tc>
          <w:tcPr>
            <w:tcW w:w="2564" w:type="dxa"/>
            <w:vAlign w:val="center"/>
          </w:tcPr>
          <w:p>
            <w:pPr>
              <w:widowControl/>
              <w:spacing w:line="460" w:lineRule="exact"/>
              <w:jc w:val="left"/>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革命人物和故事421</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政治家、军事家、思想家、革命烈士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革命事件发生地和重要机构旧址422</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革命战争、历史事件、重要会议的发生地及共产党各级重要机构旧址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restart"/>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南粤古驿道43</w:t>
            </w: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古道431</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驿道、官道、民间古道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846"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交通史迹432</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驿站、亭台、桥梁、码头、古客栈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846" w:type="dxa"/>
            <w:vMerge w:val="restart"/>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乡村民俗文化类5</w:t>
            </w:r>
          </w:p>
        </w:tc>
        <w:tc>
          <w:tcPr>
            <w:tcW w:w="1225" w:type="dxa"/>
            <w:vMerge w:val="restart"/>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乡村民俗文化展现公共</w:t>
            </w:r>
            <w:r>
              <w:rPr>
                <w:rFonts w:hint="eastAsia" w:ascii="仿宋_GB2312" w:hAnsi="仿宋_GB2312" w:eastAsia="仿宋_GB2312" w:cs="仿宋_GB2312"/>
                <w:sz w:val="24"/>
                <w:szCs w:val="24"/>
                <w:highlight w:val="none"/>
              </w:rPr>
              <w:t>场所</w:t>
            </w:r>
            <w:r>
              <w:rPr>
                <w:rFonts w:hint="eastAsia" w:ascii="仿宋_GB2312" w:hAnsi="仿宋_GB2312" w:eastAsia="仿宋_GB2312" w:cs="仿宋_GB2312"/>
                <w:color w:val="000000"/>
                <w:kern w:val="0"/>
                <w:sz w:val="24"/>
                <w:szCs w:val="24"/>
                <w:highlight w:val="none"/>
              </w:rPr>
              <w:t>51</w:t>
            </w: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文体科教娱乐场地511</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文化广场、体育场、文化室、展览馆、美术馆、纪念馆、博物馆、村镇公园、游客服务中心、游赏步道、绿道、潮人径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846" w:type="dxa"/>
            <w:vMerge w:val="continue"/>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农贸集市512</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kern w:val="0"/>
                <w:sz w:val="24"/>
                <w:szCs w:val="24"/>
                <w:highlight w:val="none"/>
              </w:rPr>
              <w:t>土特产一条街、特产商店、传统集市、墟日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846" w:type="dxa"/>
            <w:vMerge w:val="continue"/>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restart"/>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饮食文化52</w:t>
            </w: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特色饮食521</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特色菜肴、小吃、饮料、料理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846" w:type="dxa"/>
            <w:vMerge w:val="continue"/>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乡土特产522</w:t>
            </w:r>
          </w:p>
        </w:tc>
        <w:tc>
          <w:tcPr>
            <w:tcW w:w="4422" w:type="dxa"/>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土特产、旅游手信、手工艺品、纪念品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846" w:type="dxa"/>
            <w:vMerge w:val="continue"/>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restart"/>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乡村非物质文化53</w:t>
            </w: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地方方言531</w:t>
            </w:r>
          </w:p>
        </w:tc>
        <w:tc>
          <w:tcPr>
            <w:tcW w:w="4422" w:type="dxa"/>
          </w:tcPr>
          <w:p>
            <w:pPr>
              <w:widowControl/>
              <w:spacing w:line="460" w:lineRule="exact"/>
              <w:jc w:val="left"/>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广府话、客家话、潮汕话、雷州话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trPr>
        <w:tc>
          <w:tcPr>
            <w:tcW w:w="846" w:type="dxa"/>
            <w:vMerge w:val="continue"/>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传统艺</w:t>
            </w:r>
            <w:r>
              <w:rPr>
                <w:rFonts w:hint="eastAsia" w:ascii="仿宋_GB2312" w:hAnsi="仿宋_GB2312" w:eastAsia="仿宋_GB2312" w:cs="仿宋_GB2312"/>
                <w:kern w:val="0"/>
                <w:sz w:val="24"/>
                <w:szCs w:val="24"/>
                <w:highlight w:val="none"/>
              </w:rPr>
              <w:t>术532</w:t>
            </w:r>
          </w:p>
        </w:tc>
        <w:tc>
          <w:tcPr>
            <w:tcW w:w="4422" w:type="dxa"/>
          </w:tcPr>
          <w:p>
            <w:pPr>
              <w:widowControl/>
              <w:spacing w:line="460" w:lineRule="exact"/>
              <w:jc w:val="left"/>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传统</w:t>
            </w:r>
            <w:r>
              <w:rPr>
                <w:rFonts w:hint="eastAsia" w:ascii="仿宋_GB2312" w:hAnsi="仿宋_GB2312" w:eastAsia="仿宋_GB2312" w:cs="仿宋_GB2312"/>
                <w:color w:val="000000"/>
                <w:kern w:val="0"/>
                <w:sz w:val="24"/>
                <w:szCs w:val="24"/>
                <w:highlight w:val="none"/>
              </w:rPr>
              <w:t>歌舞、</w:t>
            </w:r>
            <w:r>
              <w:rPr>
                <w:rFonts w:hint="eastAsia" w:ascii="仿宋_GB2312" w:hAnsi="仿宋_GB2312" w:eastAsia="仿宋_GB2312" w:cs="仿宋_GB2312"/>
                <w:kern w:val="0"/>
                <w:sz w:val="24"/>
                <w:szCs w:val="24"/>
                <w:highlight w:val="none"/>
              </w:rPr>
              <w:t>戏剧、曲艺、美术、书法、音乐、</w:t>
            </w:r>
            <w:r>
              <w:rPr>
                <w:rFonts w:hint="eastAsia" w:ascii="仿宋_GB2312" w:hAnsi="仿宋_GB2312" w:eastAsia="仿宋_GB2312" w:cs="仿宋_GB2312"/>
                <w:color w:val="000000"/>
                <w:kern w:val="0"/>
                <w:sz w:val="24"/>
                <w:szCs w:val="24"/>
                <w:highlight w:val="none"/>
              </w:rPr>
              <w:t>文学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846" w:type="dxa"/>
            <w:vMerge w:val="continue"/>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传统技艺533</w:t>
            </w:r>
          </w:p>
        </w:tc>
        <w:tc>
          <w:tcPr>
            <w:tcW w:w="4422" w:type="dxa"/>
          </w:tcPr>
          <w:p>
            <w:pPr>
              <w:widowControl/>
              <w:spacing w:line="460" w:lineRule="exact"/>
              <w:jc w:val="left"/>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制茶工艺、酿酒工艺、米粉制作工艺、糖果制作工艺、造船手工艺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846" w:type="dxa"/>
            <w:vMerge w:val="continue"/>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节事活动534</w:t>
            </w:r>
          </w:p>
        </w:tc>
        <w:tc>
          <w:tcPr>
            <w:tcW w:w="4422" w:type="dxa"/>
          </w:tcPr>
          <w:p>
            <w:pPr>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传统节日、丰收节庆、庙会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846" w:type="dxa"/>
            <w:vMerge w:val="continue"/>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生活习俗535</w:t>
            </w:r>
          </w:p>
        </w:tc>
        <w:tc>
          <w:tcPr>
            <w:tcW w:w="4422" w:type="dxa"/>
          </w:tcPr>
          <w:p>
            <w:pPr>
              <w:widowControl/>
              <w:spacing w:line="460" w:lineRule="exact"/>
              <w:jc w:val="left"/>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出生、成人、婚嫁、庆寿、丧葬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846" w:type="dxa"/>
            <w:vMerge w:val="continue"/>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1225" w:type="dxa"/>
            <w:vMerge w:val="continue"/>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p>
        </w:tc>
        <w:tc>
          <w:tcPr>
            <w:tcW w:w="2564" w:type="dxa"/>
            <w:vAlign w:val="center"/>
          </w:tcPr>
          <w:p>
            <w:pPr>
              <w:widowControl/>
              <w:spacing w:line="460" w:lineRule="exact"/>
              <w:jc w:val="left"/>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村落文化精神536</w:t>
            </w:r>
          </w:p>
        </w:tc>
        <w:tc>
          <w:tcPr>
            <w:tcW w:w="4422" w:type="dxa"/>
          </w:tcPr>
          <w:p>
            <w:pPr>
              <w:widowControl/>
              <w:spacing w:line="460" w:lineRule="exact"/>
              <w:jc w:val="left"/>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崇宗敬祖文化、耕读文化、爱国精神、</w:t>
            </w:r>
            <w:r>
              <w:rPr>
                <w:rFonts w:hint="eastAsia" w:ascii="仿宋_GB2312" w:hAnsi="仿宋_GB2312" w:eastAsia="仿宋_GB2312" w:cs="仿宋_GB2312"/>
                <w:color w:val="000000"/>
                <w:kern w:val="0"/>
                <w:sz w:val="24"/>
                <w:szCs w:val="24"/>
                <w:highlight w:val="none"/>
              </w:rPr>
              <w:t>乡规乡约、风水堪舆</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Arial"/>
    <w:panose1 w:val="020B0604020002020204"/>
    <w:charset w:val="00"/>
    <w:family w:val="roman"/>
    <w:pitch w:val="default"/>
    <w:sig w:usb0="00000000" w:usb1="00000000" w:usb2="00000000" w:usb3="00000000" w:csb0="00000001"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Nimbus Roman No9 L">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汉仪大黑简">
    <w:altName w:val="黑体"/>
    <w:panose1 w:val="02010600000101010101"/>
    <w:charset w:val="86"/>
    <w:family w:val="auto"/>
    <w:pitch w:val="default"/>
    <w:sig w:usb0="00000000" w:usb1="00000000" w:usb2="00000002"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pStyle w:val="7"/>
        <w:snapToGrid w:val="0"/>
        <w:rPr>
          <w:szCs w:val="18"/>
        </w:rPr>
      </w:pPr>
      <w:r>
        <w:rPr>
          <w:rStyle w:val="11"/>
          <w:szCs w:val="18"/>
        </w:rPr>
        <w:footnoteRef/>
      </w:r>
      <w:r>
        <w:rPr>
          <w:szCs w:val="18"/>
        </w:rPr>
        <w:t xml:space="preserve"> </w:t>
      </w:r>
      <w:r>
        <w:rPr>
          <w:rFonts w:hint="eastAsia" w:ascii="仿宋_GB2312" w:hAnsi="仿宋_GB2312" w:eastAsia="仿宋_GB2312" w:cs="仿宋_GB2312"/>
          <w:sz w:val="18"/>
          <w:szCs w:val="18"/>
          <w:highlight w:val="none"/>
          <w:lang w:eastAsia="zh-CN"/>
        </w:rPr>
        <w:t>“</w:t>
      </w:r>
      <w:r>
        <w:rPr>
          <w:rFonts w:hint="eastAsia" w:ascii="仿宋_GB2312" w:hAnsi="仿宋_GB2312" w:eastAsia="仿宋_GB2312" w:cs="仿宋_GB2312"/>
          <w:sz w:val="18"/>
          <w:szCs w:val="18"/>
          <w:highlight w:val="none"/>
          <w:lang w:val="en-US" w:eastAsia="zh-CN"/>
        </w:rPr>
        <w:t>4321</w:t>
      </w:r>
      <w:r>
        <w:rPr>
          <w:rFonts w:hint="eastAsia" w:ascii="仿宋_GB2312" w:hAnsi="仿宋_GB2312" w:eastAsia="仿宋_GB2312" w:cs="仿宋_GB2312"/>
          <w:sz w:val="18"/>
          <w:szCs w:val="18"/>
          <w:highlight w:val="none"/>
          <w:lang w:eastAsia="zh-CN"/>
        </w:rPr>
        <w:t>”空间布局：</w:t>
      </w:r>
      <w:r>
        <w:rPr>
          <w:rFonts w:hint="eastAsia" w:ascii="仿宋_GB2312" w:hAnsi="仿宋_GB2312" w:eastAsia="仿宋_GB2312" w:cs="仿宋_GB2312"/>
          <w:sz w:val="18"/>
          <w:szCs w:val="18"/>
          <w:highlight w:val="none"/>
          <w:lang w:val="en-US" w:eastAsia="zh-CN"/>
        </w:rPr>
        <w:t>4为“四边”即城边、景边、海边、村边，3为“三道”即交通干道、碧（绿）道、南粤古驿道，2为“两特”即少数民族特色居住区、古镇古村特色村落，1为“一园”即农产品加工旅游园区。</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2"/>
    <w:footnote w:id="3"/>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2A2756"/>
    <w:rsid w:val="3EB730C7"/>
    <w:rsid w:val="532A27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rPr>
  </w:style>
  <w:style w:type="paragraph" w:styleId="3">
    <w:name w:val="heading 3"/>
    <w:basedOn w:val="1"/>
    <w:next w:val="1"/>
    <w:unhideWhenUsed/>
    <w:qFormat/>
    <w:uiPriority w:val="0"/>
    <w:pPr>
      <w:keepNext/>
      <w:keepLines/>
      <w:outlineLvl w:val="2"/>
    </w:pPr>
    <w:rPr>
      <w:rFonts w:ascii="Times New Roman" w:hAnsi="Times New Roman" w:eastAsia="宋体" w:cs="Times New Roman"/>
      <w:b/>
      <w:bCs/>
      <w:sz w:val="21"/>
      <w:szCs w:val="24"/>
    </w:rPr>
  </w:style>
  <w:style w:type="paragraph" w:styleId="4">
    <w:name w:val="heading 4"/>
    <w:basedOn w:val="1"/>
    <w:next w:val="1"/>
    <w:unhideWhenUsed/>
    <w:qFormat/>
    <w:uiPriority w:val="0"/>
    <w:pPr>
      <w:spacing w:line="579" w:lineRule="atLeast"/>
      <w:outlineLvl w:val="3"/>
    </w:pPr>
    <w:rPr>
      <w:bCs/>
      <w:szCs w:val="28"/>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Body Text"/>
    <w:basedOn w:val="1"/>
    <w:next w:val="6"/>
    <w:qFormat/>
    <w:uiPriority w:val="0"/>
    <w:rPr>
      <w:rFonts w:ascii="Arial Unicode MS" w:hAnsi="Arial Unicode MS" w:eastAsia="Arial Unicode MS" w:cs="Arial Unicode MS"/>
      <w:sz w:val="72"/>
      <w:szCs w:val="72"/>
    </w:rPr>
  </w:style>
  <w:style w:type="paragraph" w:styleId="6">
    <w:name w:val="toc 5"/>
    <w:basedOn w:val="1"/>
    <w:next w:val="1"/>
    <w:qFormat/>
    <w:uiPriority w:val="0"/>
    <w:pPr>
      <w:ind w:left="1680"/>
    </w:pPr>
    <w:rPr>
      <w:rFonts w:ascii="Times New Roman" w:hAnsi="Times New Roman" w:eastAsia="宋体"/>
    </w:rPr>
  </w:style>
  <w:style w:type="paragraph" w:styleId="7">
    <w:name w:val="footnote text"/>
    <w:basedOn w:val="1"/>
    <w:qFormat/>
    <w:uiPriority w:val="0"/>
    <w:pPr>
      <w:snapToGrid w:val="0"/>
      <w:jc w:val="left"/>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footnote reference"/>
    <w:basedOn w:val="10"/>
    <w:qFormat/>
    <w:uiPriority w:val="0"/>
    <w:rPr>
      <w:vertAlign w:val="superscript"/>
    </w:rPr>
  </w:style>
  <w:style w:type="paragraph" w:customStyle="1" w:styleId="12">
    <w:name w:val="WPSOffice手动目录 1"/>
    <w:qFormat/>
    <w:uiPriority w:val="0"/>
    <w:pPr>
      <w:ind w:leftChars="0"/>
    </w:pPr>
    <w:rPr>
      <w:rFonts w:ascii="Times New Roman" w:hAnsi="Times New Roman" w:eastAsia="宋体" w:cs="Times New Roman"/>
      <w:sz w:val="20"/>
      <w:szCs w:val="20"/>
    </w:rPr>
  </w:style>
  <w:style w:type="paragraph" w:customStyle="1" w:styleId="13">
    <w:name w:val="WPSOffice手动目录 2"/>
    <w:qFormat/>
    <w:uiPriority w:val="0"/>
    <w:pPr>
      <w:ind w:leftChars="200"/>
    </w:pPr>
    <w:rPr>
      <w:rFonts w:ascii="Times New Roman" w:hAnsi="Times New Roman" w:eastAsia="宋体" w:cs="Times New Roman"/>
      <w:sz w:val="20"/>
      <w:szCs w:val="20"/>
    </w:rPr>
  </w:style>
  <w:style w:type="paragraph" w:customStyle="1" w:styleId="14">
    <w:name w:val="Normal Indent_d1d224a2-f4fd-4cb5-9acb-4a5e31239273"/>
    <w:basedOn w:val="1"/>
    <w:qFormat/>
    <w:uiPriority w:val="0"/>
    <w:pPr>
      <w:ind w:firstLine="420" w:firstLineChars="200"/>
    </w:pPr>
    <w:rPr>
      <w:sz w:val="33"/>
      <w:szCs w:val="33"/>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省农业厅</Company>
  <Pages>42</Pages>
  <Words>22517</Words>
  <Characters>23214</Characters>
  <Lines>0</Lines>
  <Paragraphs>0</Paragraphs>
  <TotalTime>0</TotalTime>
  <ScaleCrop>false</ScaleCrop>
  <LinksUpToDate>false</LinksUpToDate>
  <CharactersWithSpaces>23535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2022-04-12T08:18:00Z</dcterms:created>
  <dc:creator>李怡欢</dc:creator>
  <cp:lastModifiedBy>WPS_1522900585</cp:lastModifiedBy>
  <dcterms:modified xsi:type="dcterms:W3CDTF">2022-09-15T02:51:11Z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5E6CCD8A1D74414E964E60C399CF38B6</vt:lpwstr>
  </property>
</Properties>
</file>